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71" w:rsidRDefault="00FA2B71">
      <w:pPr>
        <w:widowControl/>
        <w:spacing w:line="300" w:lineRule="atLeast"/>
        <w:jc w:val="right"/>
        <w:rPr>
          <w:rFonts w:ascii="仿宋_GB2312" w:eastAsia="仿宋_GB2312" w:hAnsi="宋体"/>
          <w:sz w:val="28"/>
          <w:szCs w:val="28"/>
        </w:rPr>
      </w:pPr>
    </w:p>
    <w:p w:rsidR="00FA2B71" w:rsidRDefault="00B67DC7">
      <w:pPr>
        <w:spacing w:line="480" w:lineRule="exact"/>
        <w:jc w:val="left"/>
        <w:rPr>
          <w:rFonts w:ascii="黑体" w:eastAsia="黑体" w:hAnsi="黑体" w:cs="宋体"/>
          <w:b/>
          <w:kern w:val="0"/>
          <w:sz w:val="31"/>
          <w:szCs w:val="31"/>
        </w:rPr>
      </w:pPr>
      <w:r>
        <w:rPr>
          <w:rFonts w:ascii="黑体" w:eastAsia="黑体" w:hAnsi="黑体" w:cs="宋体" w:hint="eastAsia"/>
          <w:b/>
          <w:kern w:val="0"/>
          <w:sz w:val="31"/>
          <w:szCs w:val="31"/>
        </w:rPr>
        <w:t>附件三</w:t>
      </w:r>
    </w:p>
    <w:p w:rsidR="00FA2B71" w:rsidRDefault="00FA2B71">
      <w:pPr>
        <w:spacing w:line="500" w:lineRule="exact"/>
        <w:jc w:val="center"/>
        <w:rPr>
          <w:rFonts w:ascii="仿宋_GB2312" w:eastAsia="仿宋_GB2312" w:hAnsi="仿宋_GB2312" w:cs="仿宋_GB2312"/>
          <w:sz w:val="28"/>
          <w:szCs w:val="36"/>
        </w:rPr>
      </w:pPr>
    </w:p>
    <w:p w:rsidR="00FA2B71" w:rsidRDefault="00B67DC7">
      <w:pPr>
        <w:spacing w:line="560" w:lineRule="exact"/>
        <w:jc w:val="center"/>
        <w:rPr>
          <w:rFonts w:ascii="方正小标宋_GBK" w:eastAsia="方正小标宋_GBK" w:hAnsi="黑体" w:cs="黑体"/>
          <w:b/>
          <w:sz w:val="44"/>
          <w:szCs w:val="44"/>
        </w:rPr>
      </w:pPr>
      <w:r>
        <w:rPr>
          <w:rFonts w:ascii="方正小标宋_GBK" w:eastAsia="方正小标宋_GBK" w:hAnsi="黑体" w:cs="黑体" w:hint="eastAsia"/>
          <w:b/>
          <w:sz w:val="44"/>
          <w:szCs w:val="44"/>
        </w:rPr>
        <w:t>莆田市职业院校</w:t>
      </w:r>
    </w:p>
    <w:p w:rsidR="00FA2B71" w:rsidRDefault="00B67DC7">
      <w:pPr>
        <w:spacing w:line="560" w:lineRule="exact"/>
        <w:jc w:val="center"/>
        <w:rPr>
          <w:rFonts w:ascii="方正小标宋_GBK" w:eastAsia="方正小标宋_GBK" w:hAnsi="黑体" w:cs="黑体"/>
          <w:b/>
          <w:sz w:val="44"/>
          <w:szCs w:val="44"/>
        </w:rPr>
      </w:pPr>
      <w:r>
        <w:rPr>
          <w:rFonts w:ascii="方正小标宋_GBK" w:eastAsia="方正小标宋_GBK" w:hAnsi="黑体" w:cs="黑体" w:hint="eastAsia"/>
          <w:b/>
          <w:sz w:val="44"/>
          <w:szCs w:val="44"/>
        </w:rPr>
        <w:t>公开招聘</w:t>
      </w:r>
      <w:r>
        <w:rPr>
          <w:rFonts w:ascii="方正小标宋_GBK" w:eastAsia="方正小标宋_GBK" w:hAnsi="黑体" w:cs="黑体" w:hint="eastAsia"/>
          <w:b/>
          <w:sz w:val="44"/>
          <w:szCs w:val="44"/>
        </w:rPr>
        <w:t>2018</w:t>
      </w:r>
      <w:r>
        <w:rPr>
          <w:rFonts w:ascii="方正小标宋_GBK" w:eastAsia="方正小标宋_GBK" w:hAnsi="黑体" w:cs="黑体" w:hint="eastAsia"/>
          <w:b/>
          <w:sz w:val="44"/>
          <w:szCs w:val="44"/>
        </w:rPr>
        <w:t>年新任教师方案</w:t>
      </w:r>
    </w:p>
    <w:p w:rsidR="00FA2B71" w:rsidRDefault="00FA2B71">
      <w:pPr>
        <w:spacing w:line="480" w:lineRule="exact"/>
        <w:ind w:firstLineChars="200" w:firstLine="560"/>
        <w:rPr>
          <w:rFonts w:ascii="仿宋_GB2312" w:eastAsia="仿宋_GB2312" w:hAnsi="仿宋_GB2312" w:cs="仿宋_GB2312"/>
          <w:sz w:val="28"/>
          <w:szCs w:val="36"/>
        </w:rPr>
      </w:pPr>
    </w:p>
    <w:p w:rsidR="00FA2B71" w:rsidRDefault="00B67DC7">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为提高职教教师队伍整体素质，推进职教事业发展，贯彻落实中共莆田市委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莆田市人民政府《关于实施人才“壶兰计划”的意见》（</w:t>
      </w:r>
      <w:proofErr w:type="gramStart"/>
      <w:r>
        <w:rPr>
          <w:rFonts w:ascii="仿宋_GB2312" w:eastAsia="仿宋_GB2312" w:hAnsi="仿宋_GB2312" w:cs="仿宋_GB2312" w:hint="eastAsia"/>
          <w:sz w:val="32"/>
          <w:szCs w:val="32"/>
        </w:rPr>
        <w:t>莆</w:t>
      </w:r>
      <w:proofErr w:type="gramEnd"/>
      <w:r>
        <w:rPr>
          <w:rFonts w:ascii="仿宋_GB2312" w:eastAsia="仿宋_GB2312" w:hAnsi="仿宋_GB2312" w:cs="仿宋_GB2312" w:hint="eastAsia"/>
          <w:sz w:val="32"/>
          <w:szCs w:val="32"/>
        </w:rPr>
        <w:t>委发〔</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号），积极吸引高学历优秀高校毕业生到我市教育系统就业，现将莆田市部分职业院校赴省内外高校考核招聘</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年新任教师通告如下：</w:t>
      </w:r>
    </w:p>
    <w:p w:rsidR="00FA2B71" w:rsidRDefault="00B67DC7">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一、招聘条件和对象</w:t>
      </w:r>
    </w:p>
    <w:p w:rsidR="00FA2B71" w:rsidRDefault="00B67DC7">
      <w:pPr>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应届和近三年内毕业（取得相应学位时间晚于</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日，且未在莆田</w:t>
      </w:r>
      <w:proofErr w:type="gramStart"/>
      <w:r>
        <w:rPr>
          <w:rFonts w:ascii="仿宋_GB2312" w:eastAsia="仿宋_GB2312" w:hAnsi="仿宋_GB2312" w:cs="仿宋_GB2312" w:hint="eastAsia"/>
          <w:sz w:val="32"/>
          <w:szCs w:val="32"/>
        </w:rPr>
        <w:t>市区域</w:t>
      </w:r>
      <w:proofErr w:type="gramEnd"/>
      <w:r>
        <w:rPr>
          <w:rFonts w:ascii="仿宋_GB2312" w:eastAsia="仿宋_GB2312" w:hAnsi="仿宋_GB2312" w:cs="仿宋_GB2312" w:hint="eastAsia"/>
          <w:sz w:val="32"/>
          <w:szCs w:val="32"/>
        </w:rPr>
        <w:t>内工作过）的硕士、博士毕业生。</w:t>
      </w:r>
    </w:p>
    <w:p w:rsidR="00FA2B71" w:rsidRDefault="00B67DC7">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应届硕士毕业生年龄不超过</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周岁，应届博士毕业生年龄不超过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周岁，截止时间为</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日。往届硕士毕业生年龄不超过</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周岁，往届博士毕业生年龄不超过</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周岁，截止时间为</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w:t>
      </w:r>
    </w:p>
    <w:p w:rsidR="00FA2B71" w:rsidRDefault="00B67DC7">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应届硕士毕业生必须在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日前毕业并取得相应学位；应届博士毕业生必须在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日前毕业，并在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日前取得相应学位。</w:t>
      </w:r>
    </w:p>
    <w:p w:rsidR="00FA2B71" w:rsidRDefault="00B67DC7">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承诺在</w:t>
      </w:r>
      <w:proofErr w:type="gramStart"/>
      <w:r>
        <w:rPr>
          <w:rFonts w:ascii="仿宋_GB2312" w:eastAsia="仿宋_GB2312" w:hAnsi="仿宋_GB2312" w:cs="仿宋_GB2312" w:hint="eastAsia"/>
          <w:sz w:val="32"/>
          <w:szCs w:val="32"/>
        </w:rPr>
        <w:t>莆</w:t>
      </w:r>
      <w:proofErr w:type="gramEnd"/>
      <w:r>
        <w:rPr>
          <w:rFonts w:ascii="仿宋_GB2312" w:eastAsia="仿宋_GB2312" w:hAnsi="仿宋_GB2312" w:cs="仿宋_GB2312" w:hint="eastAsia"/>
          <w:sz w:val="32"/>
          <w:szCs w:val="32"/>
        </w:rPr>
        <w:t>服务期不少于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p>
    <w:p w:rsidR="00FA2B71" w:rsidRDefault="00B67DC7">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身心健康，符合福建省教师体检标准的要求。</w:t>
      </w:r>
    </w:p>
    <w:p w:rsidR="00FA2B71" w:rsidRDefault="00B67DC7">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、用人单位需求规定的其他要求。</w:t>
      </w:r>
    </w:p>
    <w:p w:rsidR="00FA2B71" w:rsidRDefault="00B67DC7">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二、招聘岗位、人数</w:t>
      </w:r>
    </w:p>
    <w:tbl>
      <w:tblPr>
        <w:tblW w:w="9954" w:type="dxa"/>
        <w:tblInd w:w="-234" w:type="dxa"/>
        <w:tblLayout w:type="fixed"/>
        <w:tblLook w:val="04A0" w:firstRow="1" w:lastRow="0" w:firstColumn="1" w:lastColumn="0" w:noHBand="0" w:noVBand="1"/>
      </w:tblPr>
      <w:tblGrid>
        <w:gridCol w:w="1284"/>
        <w:gridCol w:w="1203"/>
        <w:gridCol w:w="690"/>
        <w:gridCol w:w="1276"/>
        <w:gridCol w:w="2831"/>
        <w:gridCol w:w="1422"/>
        <w:gridCol w:w="1248"/>
      </w:tblGrid>
      <w:tr w:rsidR="00FA2B71">
        <w:trPr>
          <w:trHeight w:val="555"/>
        </w:trPr>
        <w:tc>
          <w:tcPr>
            <w:tcW w:w="1284" w:type="dxa"/>
            <w:vMerge w:val="restart"/>
            <w:tcBorders>
              <w:top w:val="single" w:sz="4" w:space="0" w:color="auto"/>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lastRenderedPageBreak/>
              <w:t>单位名称</w:t>
            </w:r>
          </w:p>
        </w:tc>
        <w:tc>
          <w:tcPr>
            <w:tcW w:w="1203" w:type="dxa"/>
            <w:vMerge w:val="restart"/>
            <w:tcBorders>
              <w:top w:val="single" w:sz="4" w:space="0" w:color="auto"/>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岗位名称</w:t>
            </w:r>
          </w:p>
        </w:tc>
        <w:tc>
          <w:tcPr>
            <w:tcW w:w="690" w:type="dxa"/>
            <w:vMerge w:val="restart"/>
            <w:tcBorders>
              <w:top w:val="single" w:sz="4" w:space="0" w:color="auto"/>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招考人数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学历类别</w:t>
            </w:r>
          </w:p>
        </w:tc>
        <w:tc>
          <w:tcPr>
            <w:tcW w:w="2831" w:type="dxa"/>
            <w:vMerge w:val="restart"/>
            <w:tcBorders>
              <w:top w:val="single" w:sz="4" w:space="0" w:color="auto"/>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专业</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学历</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学位</w:t>
            </w:r>
          </w:p>
        </w:tc>
      </w:tr>
      <w:tr w:rsidR="00FA2B71">
        <w:trPr>
          <w:trHeight w:val="312"/>
        </w:trPr>
        <w:tc>
          <w:tcPr>
            <w:tcW w:w="1284" w:type="dxa"/>
            <w:vMerge/>
            <w:tcBorders>
              <w:top w:val="single" w:sz="4" w:space="0" w:color="auto"/>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203" w:type="dxa"/>
            <w:vMerge/>
            <w:tcBorders>
              <w:top w:val="single" w:sz="4" w:space="0" w:color="auto"/>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2831" w:type="dxa"/>
            <w:vMerge/>
            <w:tcBorders>
              <w:top w:val="single" w:sz="4" w:space="0" w:color="auto"/>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422" w:type="dxa"/>
            <w:vMerge/>
            <w:tcBorders>
              <w:top w:val="single" w:sz="4" w:space="0" w:color="auto"/>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r>
      <w:tr w:rsidR="00FA2B71">
        <w:trPr>
          <w:trHeight w:val="78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proofErr w:type="gramStart"/>
            <w:r>
              <w:rPr>
                <w:rFonts w:ascii="宋体" w:hAnsi="宋体" w:cs="宋体" w:hint="eastAsia"/>
                <w:kern w:val="0"/>
                <w:sz w:val="20"/>
                <w:szCs w:val="20"/>
              </w:rPr>
              <w:t>湄洲湾</w:t>
            </w:r>
            <w:proofErr w:type="gramEnd"/>
            <w:r>
              <w:rPr>
                <w:rFonts w:ascii="宋体" w:hAnsi="宋体" w:cs="宋体" w:hint="eastAsia"/>
                <w:kern w:val="0"/>
                <w:sz w:val="20"/>
                <w:szCs w:val="20"/>
              </w:rPr>
              <w:t>职业技术学院</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专任教师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left"/>
              <w:rPr>
                <w:rFonts w:ascii="宋体" w:hAnsi="宋体" w:cs="宋体"/>
                <w:kern w:val="0"/>
                <w:sz w:val="20"/>
                <w:szCs w:val="20"/>
              </w:rPr>
            </w:pPr>
            <w:r>
              <w:rPr>
                <w:rFonts w:ascii="宋体" w:hAnsi="宋体" w:cs="宋体" w:hint="eastAsia"/>
                <w:kern w:val="0"/>
                <w:sz w:val="20"/>
                <w:szCs w:val="20"/>
              </w:rPr>
              <w:t>护理类、护理学类、基础医学类</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博士研究生</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博士</w:t>
            </w:r>
          </w:p>
        </w:tc>
      </w:tr>
      <w:tr w:rsidR="00FA2B71">
        <w:trPr>
          <w:trHeight w:val="66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proofErr w:type="gramStart"/>
            <w:r>
              <w:rPr>
                <w:rFonts w:ascii="宋体" w:hAnsi="宋体" w:cs="宋体" w:hint="eastAsia"/>
                <w:kern w:val="0"/>
                <w:sz w:val="20"/>
                <w:szCs w:val="20"/>
              </w:rPr>
              <w:t>湄洲湾</w:t>
            </w:r>
            <w:proofErr w:type="gramEnd"/>
            <w:r>
              <w:rPr>
                <w:rFonts w:ascii="宋体" w:hAnsi="宋体" w:cs="宋体" w:hint="eastAsia"/>
                <w:kern w:val="0"/>
                <w:sz w:val="20"/>
                <w:szCs w:val="20"/>
              </w:rPr>
              <w:t>职业技术学院</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专任教师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left"/>
              <w:rPr>
                <w:rFonts w:ascii="宋体" w:hAnsi="宋体" w:cs="宋体"/>
                <w:kern w:val="0"/>
                <w:sz w:val="20"/>
                <w:szCs w:val="20"/>
              </w:rPr>
            </w:pPr>
            <w:r>
              <w:rPr>
                <w:rFonts w:ascii="宋体" w:hAnsi="宋体" w:cs="宋体" w:hint="eastAsia"/>
                <w:kern w:val="0"/>
                <w:sz w:val="20"/>
                <w:szCs w:val="20"/>
              </w:rPr>
              <w:t>控制科学与工程类</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博士研究生</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博士</w:t>
            </w:r>
          </w:p>
        </w:tc>
      </w:tr>
      <w:tr w:rsidR="00FA2B71">
        <w:trPr>
          <w:trHeight w:val="679"/>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proofErr w:type="gramStart"/>
            <w:r>
              <w:rPr>
                <w:rFonts w:ascii="宋体" w:hAnsi="宋体" w:cs="宋体" w:hint="eastAsia"/>
                <w:kern w:val="0"/>
                <w:sz w:val="20"/>
                <w:szCs w:val="20"/>
              </w:rPr>
              <w:t>湄洲湾</w:t>
            </w:r>
            <w:proofErr w:type="gramEnd"/>
            <w:r>
              <w:rPr>
                <w:rFonts w:ascii="宋体" w:hAnsi="宋体" w:cs="宋体" w:hint="eastAsia"/>
                <w:kern w:val="0"/>
                <w:sz w:val="20"/>
                <w:szCs w:val="20"/>
              </w:rPr>
              <w:t>职业技术学院</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专任教师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left"/>
              <w:rPr>
                <w:rFonts w:ascii="宋体" w:hAnsi="宋体" w:cs="宋体"/>
                <w:kern w:val="0"/>
                <w:sz w:val="20"/>
                <w:szCs w:val="20"/>
              </w:rPr>
            </w:pPr>
            <w:r>
              <w:rPr>
                <w:rFonts w:ascii="宋体" w:hAnsi="宋体" w:cs="宋体" w:hint="eastAsia"/>
                <w:kern w:val="0"/>
                <w:sz w:val="20"/>
                <w:szCs w:val="20"/>
              </w:rPr>
              <w:t>计算机科学与技术类</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博士研究生</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博士</w:t>
            </w:r>
          </w:p>
        </w:tc>
      </w:tr>
      <w:tr w:rsidR="00FA2B71">
        <w:trPr>
          <w:trHeight w:val="480"/>
        </w:trPr>
        <w:tc>
          <w:tcPr>
            <w:tcW w:w="1284"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莆田职业技术学校</w:t>
            </w:r>
          </w:p>
        </w:tc>
        <w:tc>
          <w:tcPr>
            <w:tcW w:w="1203"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财会教师</w:t>
            </w:r>
            <w:r>
              <w:rPr>
                <w:rFonts w:ascii="宋体" w:hAnsi="宋体" w:cs="宋体" w:hint="eastAsia"/>
                <w:kern w:val="0"/>
                <w:sz w:val="20"/>
                <w:szCs w:val="20"/>
              </w:rPr>
              <w:t xml:space="preserve">    </w:t>
            </w:r>
          </w:p>
        </w:tc>
        <w:tc>
          <w:tcPr>
            <w:tcW w:w="690"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会计与审计类</w:t>
            </w:r>
            <w:r>
              <w:rPr>
                <w:rFonts w:ascii="宋体" w:hAnsi="宋体" w:cs="宋体" w:hint="eastAsia"/>
                <w:kern w:val="0"/>
                <w:sz w:val="20"/>
                <w:szCs w:val="20"/>
              </w:rPr>
              <w:br/>
            </w:r>
            <w:r>
              <w:rPr>
                <w:rFonts w:ascii="宋体" w:hAnsi="宋体" w:cs="宋体" w:hint="eastAsia"/>
                <w:kern w:val="0"/>
                <w:sz w:val="20"/>
                <w:szCs w:val="20"/>
              </w:rPr>
              <w:t>工商管理类</w:t>
            </w:r>
          </w:p>
        </w:tc>
        <w:tc>
          <w:tcPr>
            <w:tcW w:w="1422"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硕士研究生及以上</w:t>
            </w:r>
          </w:p>
        </w:tc>
        <w:tc>
          <w:tcPr>
            <w:tcW w:w="1248"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硕士及以上</w:t>
            </w:r>
          </w:p>
        </w:tc>
      </w:tr>
      <w:tr w:rsidR="00FA2B71">
        <w:trPr>
          <w:trHeight w:val="319"/>
        </w:trPr>
        <w:tc>
          <w:tcPr>
            <w:tcW w:w="1284"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203"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690"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2831"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422"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248"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r>
      <w:tr w:rsidR="00FA2B71">
        <w:trPr>
          <w:trHeight w:val="60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莆田职业技术学校</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电子电器教师</w:t>
            </w:r>
            <w:r>
              <w:rPr>
                <w:rFonts w:ascii="Arial" w:hAnsi="Arial" w:cs="Arial"/>
                <w:sz w:val="18"/>
                <w:szCs w:val="18"/>
              </w:rPr>
              <w:t>（兼电工）</w:t>
            </w:r>
            <w:r>
              <w:rPr>
                <w:rFonts w:ascii="宋体" w:hAnsi="宋体" w:cs="宋体" w:hint="eastAsia"/>
                <w:kern w:val="0"/>
                <w:sz w:val="18"/>
                <w:szCs w:val="18"/>
              </w:rPr>
              <w:t xml:space="preserve"> </w:t>
            </w:r>
            <w:r>
              <w:rPr>
                <w:rFonts w:ascii="宋体" w:hAnsi="宋体" w:cs="宋体" w:hint="eastAsia"/>
                <w:kern w:val="0"/>
                <w:sz w:val="20"/>
                <w:szCs w:val="20"/>
              </w:rPr>
              <w:t xml:space="preserve">         </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电气自动化类</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硕士研究生及以上</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硕士及以上</w:t>
            </w:r>
          </w:p>
        </w:tc>
      </w:tr>
      <w:tr w:rsidR="00FA2B71">
        <w:trPr>
          <w:trHeight w:val="480"/>
        </w:trPr>
        <w:tc>
          <w:tcPr>
            <w:tcW w:w="1284"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莆田职业技术学校</w:t>
            </w:r>
          </w:p>
        </w:tc>
        <w:tc>
          <w:tcPr>
            <w:tcW w:w="1203" w:type="dxa"/>
            <w:vMerge w:val="restart"/>
            <w:tcBorders>
              <w:top w:val="nil"/>
              <w:left w:val="single" w:sz="4" w:space="0" w:color="auto"/>
              <w:bottom w:val="single" w:sz="4" w:space="0" w:color="000000"/>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计算机</w:t>
            </w:r>
            <w:r>
              <w:rPr>
                <w:rFonts w:ascii="宋体" w:hAnsi="宋体" w:cs="宋体" w:hint="eastAsia"/>
                <w:kern w:val="0"/>
                <w:sz w:val="20"/>
                <w:szCs w:val="20"/>
              </w:rPr>
              <w:br/>
            </w:r>
            <w:r>
              <w:rPr>
                <w:rFonts w:ascii="宋体" w:hAnsi="宋体" w:cs="宋体" w:hint="eastAsia"/>
                <w:kern w:val="0"/>
                <w:sz w:val="20"/>
                <w:szCs w:val="20"/>
              </w:rPr>
              <w:t>教师</w:t>
            </w:r>
          </w:p>
        </w:tc>
        <w:tc>
          <w:tcPr>
            <w:tcW w:w="690"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计算机软件类</w:t>
            </w:r>
          </w:p>
        </w:tc>
        <w:tc>
          <w:tcPr>
            <w:tcW w:w="1422"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硕士研究生及以上</w:t>
            </w:r>
          </w:p>
        </w:tc>
        <w:tc>
          <w:tcPr>
            <w:tcW w:w="1248" w:type="dxa"/>
            <w:vMerge w:val="restart"/>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硕士及以上</w:t>
            </w:r>
          </w:p>
        </w:tc>
      </w:tr>
      <w:tr w:rsidR="00FA2B71">
        <w:trPr>
          <w:trHeight w:val="312"/>
        </w:trPr>
        <w:tc>
          <w:tcPr>
            <w:tcW w:w="1284"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203" w:type="dxa"/>
            <w:vMerge/>
            <w:tcBorders>
              <w:top w:val="nil"/>
              <w:left w:val="single" w:sz="4" w:space="0" w:color="auto"/>
              <w:bottom w:val="single" w:sz="4" w:space="0" w:color="000000"/>
              <w:right w:val="single" w:sz="4" w:space="0" w:color="auto"/>
            </w:tcBorders>
            <w:vAlign w:val="center"/>
          </w:tcPr>
          <w:p w:rsidR="00FA2B71" w:rsidRDefault="00FA2B71">
            <w:pPr>
              <w:widowControl/>
              <w:jc w:val="left"/>
              <w:rPr>
                <w:rFonts w:ascii="宋体" w:hAnsi="宋体" w:cs="宋体"/>
                <w:kern w:val="0"/>
                <w:sz w:val="20"/>
                <w:szCs w:val="20"/>
              </w:rPr>
            </w:pPr>
          </w:p>
        </w:tc>
        <w:tc>
          <w:tcPr>
            <w:tcW w:w="690"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2831"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422"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c>
          <w:tcPr>
            <w:tcW w:w="1248" w:type="dxa"/>
            <w:vMerge/>
            <w:tcBorders>
              <w:top w:val="nil"/>
              <w:left w:val="single" w:sz="4" w:space="0" w:color="auto"/>
              <w:bottom w:val="single" w:sz="4" w:space="0" w:color="auto"/>
              <w:right w:val="single" w:sz="4" w:space="0" w:color="auto"/>
            </w:tcBorders>
            <w:vAlign w:val="center"/>
          </w:tcPr>
          <w:p w:rsidR="00FA2B71" w:rsidRDefault="00FA2B71">
            <w:pPr>
              <w:widowControl/>
              <w:jc w:val="left"/>
              <w:rPr>
                <w:rFonts w:ascii="宋体" w:hAnsi="宋体" w:cs="宋体"/>
                <w:kern w:val="0"/>
                <w:sz w:val="20"/>
                <w:szCs w:val="20"/>
              </w:rPr>
            </w:pPr>
          </w:p>
        </w:tc>
      </w:tr>
      <w:tr w:rsidR="00FA2B71">
        <w:trPr>
          <w:trHeight w:val="72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福建省莆田卫生学校</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专任教师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学科教学（英语）、外国语言文学类（英语语言文学）、翻译类（英语笔译、英语口译）</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硕士研究生及以上</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硕士及以上</w:t>
            </w:r>
          </w:p>
        </w:tc>
      </w:tr>
      <w:tr w:rsidR="00FA2B71">
        <w:trPr>
          <w:trHeight w:val="48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福建省莆田卫生学校</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专任教师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马克思主义理论类、政治学类</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硕士研究生及以上</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硕士及以上</w:t>
            </w:r>
          </w:p>
        </w:tc>
      </w:tr>
      <w:tr w:rsidR="00FA2B71">
        <w:trPr>
          <w:trHeight w:val="72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福建省</w:t>
            </w:r>
            <w:proofErr w:type="gramStart"/>
            <w:r>
              <w:rPr>
                <w:rFonts w:ascii="宋体" w:hAnsi="宋体" w:cs="宋体" w:hint="eastAsia"/>
                <w:kern w:val="0"/>
                <w:sz w:val="20"/>
                <w:szCs w:val="20"/>
              </w:rPr>
              <w:t>湄洲湾</w:t>
            </w:r>
            <w:proofErr w:type="gramEnd"/>
            <w:r>
              <w:rPr>
                <w:rFonts w:ascii="宋体" w:hAnsi="宋体" w:cs="宋体" w:hint="eastAsia"/>
                <w:kern w:val="0"/>
                <w:sz w:val="20"/>
                <w:szCs w:val="20"/>
              </w:rPr>
              <w:t>职业技术学校</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学科教学（语文）、中国语言文学类</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硕士研究生及以上</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硕士及以上</w:t>
            </w:r>
          </w:p>
        </w:tc>
      </w:tr>
      <w:tr w:rsidR="00FA2B71">
        <w:trPr>
          <w:trHeight w:val="72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福建省</w:t>
            </w:r>
            <w:proofErr w:type="gramStart"/>
            <w:r>
              <w:rPr>
                <w:rFonts w:ascii="宋体" w:hAnsi="宋体" w:cs="宋体" w:hint="eastAsia"/>
                <w:kern w:val="0"/>
                <w:sz w:val="20"/>
                <w:szCs w:val="20"/>
              </w:rPr>
              <w:t>湄洲湾</w:t>
            </w:r>
            <w:proofErr w:type="gramEnd"/>
            <w:r>
              <w:rPr>
                <w:rFonts w:ascii="宋体" w:hAnsi="宋体" w:cs="宋体" w:hint="eastAsia"/>
                <w:kern w:val="0"/>
                <w:sz w:val="20"/>
                <w:szCs w:val="20"/>
              </w:rPr>
              <w:t>职业技术学校</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学科教学（英语）、外国语言文学类（英语语言文学）、翻译类（英语笔译、英语口译）</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硕士研究生及以上</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硕士及以上</w:t>
            </w:r>
          </w:p>
        </w:tc>
      </w:tr>
      <w:tr w:rsidR="00FA2B71">
        <w:trPr>
          <w:trHeight w:val="72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福建省</w:t>
            </w:r>
            <w:proofErr w:type="gramStart"/>
            <w:r>
              <w:rPr>
                <w:rFonts w:ascii="宋体" w:hAnsi="宋体" w:cs="宋体" w:hint="eastAsia"/>
                <w:kern w:val="0"/>
                <w:sz w:val="20"/>
                <w:szCs w:val="20"/>
              </w:rPr>
              <w:t>湄洲湾</w:t>
            </w:r>
            <w:proofErr w:type="gramEnd"/>
            <w:r>
              <w:rPr>
                <w:rFonts w:ascii="宋体" w:hAnsi="宋体" w:cs="宋体" w:hint="eastAsia"/>
                <w:kern w:val="0"/>
                <w:sz w:val="20"/>
                <w:szCs w:val="20"/>
              </w:rPr>
              <w:t>职业技术学校</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学科教学（数学）、数学类</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硕士研究生及以上</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硕士及以上</w:t>
            </w:r>
          </w:p>
        </w:tc>
      </w:tr>
      <w:tr w:rsidR="00FA2B71">
        <w:trPr>
          <w:trHeight w:val="72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福建省</w:t>
            </w:r>
            <w:proofErr w:type="gramStart"/>
            <w:r>
              <w:rPr>
                <w:rFonts w:ascii="宋体" w:hAnsi="宋体" w:cs="宋体" w:hint="eastAsia"/>
                <w:kern w:val="0"/>
                <w:sz w:val="20"/>
                <w:szCs w:val="20"/>
              </w:rPr>
              <w:t>湄洲湾</w:t>
            </w:r>
            <w:proofErr w:type="gramEnd"/>
            <w:r>
              <w:rPr>
                <w:rFonts w:ascii="宋体" w:hAnsi="宋体" w:cs="宋体" w:hint="eastAsia"/>
                <w:kern w:val="0"/>
                <w:sz w:val="20"/>
                <w:szCs w:val="20"/>
              </w:rPr>
              <w:t>职业技术学校</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计算机科学与技术类、软件工程类</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硕士研究生及以上</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硕士及以上</w:t>
            </w:r>
          </w:p>
        </w:tc>
      </w:tr>
      <w:tr w:rsidR="00FA2B71">
        <w:trPr>
          <w:trHeight w:val="72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福建省</w:t>
            </w:r>
            <w:proofErr w:type="gramStart"/>
            <w:r>
              <w:rPr>
                <w:rFonts w:ascii="宋体" w:hAnsi="宋体" w:cs="宋体" w:hint="eastAsia"/>
                <w:kern w:val="0"/>
                <w:sz w:val="20"/>
                <w:szCs w:val="20"/>
              </w:rPr>
              <w:t>湄洲湾</w:t>
            </w:r>
            <w:proofErr w:type="gramEnd"/>
            <w:r>
              <w:rPr>
                <w:rFonts w:ascii="宋体" w:hAnsi="宋体" w:cs="宋体" w:hint="eastAsia"/>
                <w:kern w:val="0"/>
                <w:sz w:val="20"/>
                <w:szCs w:val="20"/>
              </w:rPr>
              <w:t>职业技术学校</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学科教学（音乐）、音乐与</w:t>
            </w:r>
            <w:proofErr w:type="gramStart"/>
            <w:r>
              <w:rPr>
                <w:rFonts w:ascii="宋体" w:hAnsi="宋体" w:cs="宋体" w:hint="eastAsia"/>
                <w:kern w:val="0"/>
                <w:sz w:val="20"/>
                <w:szCs w:val="20"/>
              </w:rPr>
              <w:t>舞蹈学类</w:t>
            </w:r>
            <w:proofErr w:type="gramEnd"/>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硕士研究生及以上</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硕士及以上</w:t>
            </w:r>
          </w:p>
        </w:tc>
      </w:tr>
      <w:tr w:rsidR="00FA2B71">
        <w:trPr>
          <w:trHeight w:val="72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福建省</w:t>
            </w:r>
            <w:proofErr w:type="gramStart"/>
            <w:r>
              <w:rPr>
                <w:rFonts w:ascii="宋体" w:hAnsi="宋体" w:cs="宋体" w:hint="eastAsia"/>
                <w:kern w:val="0"/>
                <w:sz w:val="20"/>
                <w:szCs w:val="20"/>
              </w:rPr>
              <w:t>湄洲湾</w:t>
            </w:r>
            <w:proofErr w:type="gramEnd"/>
            <w:r>
              <w:rPr>
                <w:rFonts w:ascii="宋体" w:hAnsi="宋体" w:cs="宋体" w:hint="eastAsia"/>
                <w:kern w:val="0"/>
                <w:sz w:val="20"/>
                <w:szCs w:val="20"/>
              </w:rPr>
              <w:t>职业技术学校</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专任教师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left"/>
              <w:rPr>
                <w:rFonts w:ascii="宋体" w:hAnsi="宋体" w:cs="宋体"/>
                <w:kern w:val="0"/>
                <w:sz w:val="20"/>
                <w:szCs w:val="20"/>
              </w:rPr>
            </w:pPr>
            <w:r>
              <w:rPr>
                <w:rFonts w:ascii="宋体" w:hAnsi="宋体" w:cs="宋体" w:hint="eastAsia"/>
                <w:kern w:val="0"/>
                <w:sz w:val="20"/>
                <w:szCs w:val="20"/>
              </w:rPr>
              <w:t>控制科学与工程类</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博士研究生</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博士</w:t>
            </w:r>
          </w:p>
        </w:tc>
      </w:tr>
      <w:tr w:rsidR="00FA2B71">
        <w:trPr>
          <w:trHeight w:val="720"/>
        </w:trPr>
        <w:tc>
          <w:tcPr>
            <w:tcW w:w="1284" w:type="dxa"/>
            <w:tcBorders>
              <w:top w:val="nil"/>
              <w:left w:val="single" w:sz="4" w:space="0" w:color="auto"/>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福建省</w:t>
            </w:r>
            <w:proofErr w:type="gramStart"/>
            <w:r>
              <w:rPr>
                <w:rFonts w:ascii="宋体" w:hAnsi="宋体" w:cs="宋体" w:hint="eastAsia"/>
                <w:kern w:val="0"/>
                <w:sz w:val="20"/>
                <w:szCs w:val="20"/>
              </w:rPr>
              <w:t>湄洲湾</w:t>
            </w:r>
            <w:proofErr w:type="gramEnd"/>
            <w:r>
              <w:rPr>
                <w:rFonts w:ascii="宋体" w:hAnsi="宋体" w:cs="宋体" w:hint="eastAsia"/>
                <w:kern w:val="0"/>
                <w:sz w:val="20"/>
                <w:szCs w:val="20"/>
              </w:rPr>
              <w:t>职业技术学校</w:t>
            </w:r>
          </w:p>
        </w:tc>
        <w:tc>
          <w:tcPr>
            <w:tcW w:w="1203"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专任教师</w:t>
            </w:r>
          </w:p>
        </w:tc>
        <w:tc>
          <w:tcPr>
            <w:tcW w:w="690"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全日制普通院校</w:t>
            </w:r>
          </w:p>
        </w:tc>
        <w:tc>
          <w:tcPr>
            <w:tcW w:w="2831" w:type="dxa"/>
            <w:tcBorders>
              <w:top w:val="nil"/>
              <w:left w:val="nil"/>
              <w:bottom w:val="single" w:sz="4" w:space="0" w:color="auto"/>
              <w:right w:val="single" w:sz="4" w:space="0" w:color="auto"/>
            </w:tcBorders>
            <w:vAlign w:val="center"/>
          </w:tcPr>
          <w:p w:rsidR="00FA2B71" w:rsidRDefault="00B67DC7">
            <w:pPr>
              <w:widowControl/>
              <w:jc w:val="left"/>
              <w:rPr>
                <w:rFonts w:ascii="宋体" w:hAnsi="宋体" w:cs="宋体"/>
                <w:kern w:val="0"/>
                <w:sz w:val="20"/>
                <w:szCs w:val="20"/>
              </w:rPr>
            </w:pPr>
            <w:r>
              <w:rPr>
                <w:rFonts w:ascii="宋体" w:hAnsi="宋体" w:cs="宋体" w:hint="eastAsia"/>
                <w:kern w:val="0"/>
                <w:sz w:val="20"/>
                <w:szCs w:val="20"/>
              </w:rPr>
              <w:t>计算机科学与技术类</w:t>
            </w:r>
          </w:p>
        </w:tc>
        <w:tc>
          <w:tcPr>
            <w:tcW w:w="1422"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博士研究生</w:t>
            </w:r>
          </w:p>
        </w:tc>
        <w:tc>
          <w:tcPr>
            <w:tcW w:w="1248" w:type="dxa"/>
            <w:tcBorders>
              <w:top w:val="nil"/>
              <w:left w:val="nil"/>
              <w:bottom w:val="single" w:sz="4" w:space="0" w:color="auto"/>
              <w:right w:val="single" w:sz="4" w:space="0" w:color="auto"/>
            </w:tcBorders>
            <w:vAlign w:val="center"/>
          </w:tcPr>
          <w:p w:rsidR="00FA2B71" w:rsidRDefault="00B67DC7">
            <w:pPr>
              <w:widowControl/>
              <w:jc w:val="center"/>
              <w:rPr>
                <w:rFonts w:ascii="宋体" w:hAnsi="宋体" w:cs="宋体"/>
                <w:kern w:val="0"/>
                <w:sz w:val="20"/>
                <w:szCs w:val="20"/>
              </w:rPr>
            </w:pPr>
            <w:r>
              <w:rPr>
                <w:rFonts w:ascii="宋体" w:hAnsi="宋体" w:cs="宋体" w:hint="eastAsia"/>
                <w:kern w:val="0"/>
                <w:sz w:val="20"/>
                <w:szCs w:val="20"/>
              </w:rPr>
              <w:t>博士</w:t>
            </w:r>
          </w:p>
        </w:tc>
      </w:tr>
    </w:tbl>
    <w:p w:rsidR="00FA2B71" w:rsidRDefault="00B67DC7">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三、报名方式与程序</w:t>
      </w:r>
    </w:p>
    <w:p w:rsidR="00FA2B71" w:rsidRDefault="00B67DC7">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本次招聘采取现场、网站及手机等报名形式。未参加现场招聘的毕业生可通过网上报名入口（</w:t>
      </w:r>
      <w:r>
        <w:rPr>
          <w:rFonts w:ascii="仿宋_GB2312" w:eastAsia="仿宋_GB2312" w:hAnsi="仿宋_GB2312" w:cs="仿宋_GB2312" w:hint="eastAsia"/>
          <w:sz w:val="32"/>
          <w:szCs w:val="32"/>
        </w:rPr>
        <w:t>http</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//ksbm.hxrc.com</w:t>
      </w:r>
      <w:r>
        <w:rPr>
          <w:rFonts w:ascii="仿宋_GB2312" w:eastAsia="仿宋_GB2312" w:hAnsi="仿宋_GB2312" w:cs="仿宋_GB2312" w:hint="eastAsia"/>
          <w:sz w:val="32"/>
          <w:szCs w:val="32"/>
        </w:rPr>
        <w:t>）和手机报名端口、电子邮箱</w:t>
      </w:r>
      <w:r>
        <w:rPr>
          <w:rFonts w:ascii="仿宋_GB2312" w:eastAsia="仿宋_GB2312" w:hAnsi="仿宋_GB2312" w:cs="仿宋_GB2312" w:hint="eastAsia"/>
          <w:sz w:val="32"/>
          <w:szCs w:val="32"/>
        </w:rPr>
        <w:t>mzyrsc@163.com</w:t>
      </w:r>
      <w:r>
        <w:rPr>
          <w:rFonts w:ascii="仿宋_GB2312" w:eastAsia="仿宋_GB2312" w:hAnsi="仿宋_GB2312" w:cs="仿宋_GB2312" w:hint="eastAsia"/>
          <w:sz w:val="32"/>
          <w:szCs w:val="32"/>
        </w:rPr>
        <w:t>报名，报名时间截止</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p>
    <w:p w:rsidR="00FA2B71" w:rsidRDefault="00B67DC7">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每个毕业生只能报考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个符合条件的岗位，报名成功后不得改报。市委组织部、市</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组织招聘小组根据报名者提供的资料进行资格审查，筛选人选。</w:t>
      </w:r>
    </w:p>
    <w:p w:rsidR="00FA2B71" w:rsidRDefault="00B67DC7">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资格审查合格后进入面试，由招聘小组结合岗位特点和专业要求，开展面试考核工作。面试时间为</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日，地点在福建莆田市（具体情况另行通知）。</w:t>
      </w:r>
    </w:p>
    <w:p w:rsidR="00FA2B71" w:rsidRDefault="00B67DC7">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经面试考核合格的，面试成绩高的签订聘用协议。</w:t>
      </w:r>
    </w:p>
    <w:p w:rsidR="00FA2B71" w:rsidRDefault="00B67DC7">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拟聘用人员由各用人单位组织到三</w:t>
      </w:r>
      <w:proofErr w:type="gramStart"/>
      <w:r>
        <w:rPr>
          <w:rFonts w:ascii="仿宋_GB2312" w:eastAsia="仿宋_GB2312" w:hAnsi="仿宋_GB2312" w:cs="仿宋_GB2312" w:hint="eastAsia"/>
          <w:sz w:val="32"/>
          <w:szCs w:val="32"/>
        </w:rPr>
        <w:t>乙以上</w:t>
      </w:r>
      <w:proofErr w:type="gramEnd"/>
      <w:r>
        <w:rPr>
          <w:rFonts w:ascii="仿宋_GB2312" w:eastAsia="仿宋_GB2312" w:hAnsi="仿宋_GB2312" w:cs="仿宋_GB2312" w:hint="eastAsia"/>
          <w:sz w:val="32"/>
          <w:szCs w:val="32"/>
        </w:rPr>
        <w:t>医院进行体检。未按时体检或体检不合格的，取消聘用资格。体检标准参照《福建省教师资格申请人员体检标准及办法》执行。符合条件的优秀毕业生分别在市委组织部、市</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网站公示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p>
    <w:p w:rsidR="00FA2B71" w:rsidRDefault="00B67DC7">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经公示无异议后，按照相关用人程序，办理相关聘用手续。</w:t>
      </w:r>
    </w:p>
    <w:p w:rsidR="00FA2B71" w:rsidRDefault="00B67DC7">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四、外出招聘时间、院校</w:t>
      </w:r>
    </w:p>
    <w:tbl>
      <w:tblPr>
        <w:tblStyle w:val="a9"/>
        <w:tblW w:w="8452" w:type="dxa"/>
        <w:jc w:val="center"/>
        <w:tblLayout w:type="fixed"/>
        <w:tblLook w:val="04A0" w:firstRow="1" w:lastRow="0" w:firstColumn="1" w:lastColumn="0" w:noHBand="0" w:noVBand="1"/>
      </w:tblPr>
      <w:tblGrid>
        <w:gridCol w:w="3516"/>
        <w:gridCol w:w="4936"/>
      </w:tblGrid>
      <w:tr w:rsidR="00FA2B71">
        <w:trPr>
          <w:jc w:val="center"/>
        </w:trPr>
        <w:tc>
          <w:tcPr>
            <w:tcW w:w="351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时间</w:t>
            </w:r>
          </w:p>
        </w:tc>
        <w:tc>
          <w:tcPr>
            <w:tcW w:w="493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地点</w:t>
            </w:r>
          </w:p>
        </w:tc>
      </w:tr>
      <w:tr w:rsidR="00FA2B71">
        <w:trPr>
          <w:jc w:val="center"/>
        </w:trPr>
        <w:tc>
          <w:tcPr>
            <w:tcW w:w="351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2017</w:t>
            </w:r>
            <w:r>
              <w:rPr>
                <w:rFonts w:ascii="仿宋_GB2312" w:eastAsia="仿宋_GB2312" w:hAnsi="仿宋_GB2312" w:cs="仿宋_GB2312" w:hint="eastAsia"/>
                <w:sz w:val="28"/>
                <w:szCs w:val="36"/>
              </w:rPr>
              <w:t>年</w:t>
            </w:r>
            <w:r>
              <w:rPr>
                <w:rFonts w:ascii="仿宋_GB2312" w:eastAsia="仿宋_GB2312" w:hAnsi="仿宋_GB2312" w:cs="仿宋_GB2312" w:hint="eastAsia"/>
                <w:sz w:val="28"/>
                <w:szCs w:val="36"/>
              </w:rPr>
              <w:t>10</w:t>
            </w:r>
            <w:r>
              <w:rPr>
                <w:rFonts w:ascii="仿宋_GB2312" w:eastAsia="仿宋_GB2312" w:hAnsi="仿宋_GB2312" w:cs="仿宋_GB2312" w:hint="eastAsia"/>
                <w:sz w:val="28"/>
                <w:szCs w:val="36"/>
              </w:rPr>
              <w:t>月</w:t>
            </w:r>
            <w:r>
              <w:rPr>
                <w:rFonts w:ascii="仿宋_GB2312" w:eastAsia="仿宋_GB2312" w:hAnsi="仿宋_GB2312" w:cs="仿宋_GB2312" w:hint="eastAsia"/>
                <w:sz w:val="28"/>
                <w:szCs w:val="36"/>
              </w:rPr>
              <w:t>27</w:t>
            </w:r>
            <w:r>
              <w:rPr>
                <w:rFonts w:ascii="仿宋_GB2312" w:eastAsia="仿宋_GB2312" w:hAnsi="仿宋_GB2312" w:cs="仿宋_GB2312" w:hint="eastAsia"/>
                <w:sz w:val="28"/>
                <w:szCs w:val="36"/>
              </w:rPr>
              <w:t>日</w:t>
            </w:r>
          </w:p>
        </w:tc>
        <w:tc>
          <w:tcPr>
            <w:tcW w:w="493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赴武汉</w:t>
            </w:r>
          </w:p>
        </w:tc>
      </w:tr>
      <w:tr w:rsidR="00FA2B71">
        <w:trPr>
          <w:jc w:val="center"/>
        </w:trPr>
        <w:tc>
          <w:tcPr>
            <w:tcW w:w="351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2017</w:t>
            </w:r>
            <w:r>
              <w:rPr>
                <w:rFonts w:ascii="仿宋_GB2312" w:eastAsia="仿宋_GB2312" w:hAnsi="仿宋_GB2312" w:cs="仿宋_GB2312" w:hint="eastAsia"/>
                <w:sz w:val="28"/>
                <w:szCs w:val="36"/>
              </w:rPr>
              <w:t>年</w:t>
            </w:r>
            <w:r>
              <w:rPr>
                <w:rFonts w:ascii="仿宋_GB2312" w:eastAsia="仿宋_GB2312" w:hAnsi="仿宋_GB2312" w:cs="仿宋_GB2312" w:hint="eastAsia"/>
                <w:sz w:val="28"/>
                <w:szCs w:val="36"/>
              </w:rPr>
              <w:t>10</w:t>
            </w:r>
            <w:r>
              <w:rPr>
                <w:rFonts w:ascii="仿宋_GB2312" w:eastAsia="仿宋_GB2312" w:hAnsi="仿宋_GB2312" w:cs="仿宋_GB2312" w:hint="eastAsia"/>
                <w:sz w:val="28"/>
                <w:szCs w:val="36"/>
              </w:rPr>
              <w:t>月</w:t>
            </w:r>
            <w:r>
              <w:rPr>
                <w:rFonts w:ascii="仿宋_GB2312" w:eastAsia="仿宋_GB2312" w:hAnsi="仿宋_GB2312" w:cs="仿宋_GB2312" w:hint="eastAsia"/>
                <w:sz w:val="28"/>
                <w:szCs w:val="36"/>
              </w:rPr>
              <w:t>28</w:t>
            </w:r>
            <w:r>
              <w:rPr>
                <w:rFonts w:ascii="仿宋_GB2312" w:eastAsia="仿宋_GB2312" w:hAnsi="仿宋_GB2312" w:cs="仿宋_GB2312" w:hint="eastAsia"/>
                <w:sz w:val="28"/>
                <w:szCs w:val="36"/>
              </w:rPr>
              <w:t>日</w:t>
            </w:r>
          </w:p>
        </w:tc>
        <w:tc>
          <w:tcPr>
            <w:tcW w:w="493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华中科技大学（湖北武汉）</w:t>
            </w:r>
          </w:p>
        </w:tc>
      </w:tr>
      <w:tr w:rsidR="00FA2B71">
        <w:trPr>
          <w:jc w:val="center"/>
        </w:trPr>
        <w:tc>
          <w:tcPr>
            <w:tcW w:w="351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2017</w:t>
            </w:r>
            <w:r>
              <w:rPr>
                <w:rFonts w:ascii="仿宋_GB2312" w:eastAsia="仿宋_GB2312" w:hAnsi="仿宋_GB2312" w:cs="仿宋_GB2312" w:hint="eastAsia"/>
                <w:sz w:val="28"/>
                <w:szCs w:val="36"/>
              </w:rPr>
              <w:t>年</w:t>
            </w:r>
            <w:r>
              <w:rPr>
                <w:rFonts w:ascii="仿宋_GB2312" w:eastAsia="仿宋_GB2312" w:hAnsi="仿宋_GB2312" w:cs="仿宋_GB2312" w:hint="eastAsia"/>
                <w:sz w:val="28"/>
                <w:szCs w:val="36"/>
              </w:rPr>
              <w:t>10</w:t>
            </w:r>
            <w:r>
              <w:rPr>
                <w:rFonts w:ascii="仿宋_GB2312" w:eastAsia="仿宋_GB2312" w:hAnsi="仿宋_GB2312" w:cs="仿宋_GB2312" w:hint="eastAsia"/>
                <w:sz w:val="28"/>
                <w:szCs w:val="36"/>
              </w:rPr>
              <w:t>月</w:t>
            </w:r>
            <w:r>
              <w:rPr>
                <w:rFonts w:ascii="仿宋_GB2312" w:eastAsia="仿宋_GB2312" w:hAnsi="仿宋_GB2312" w:cs="仿宋_GB2312" w:hint="eastAsia"/>
                <w:sz w:val="28"/>
                <w:szCs w:val="36"/>
              </w:rPr>
              <w:t>29</w:t>
            </w:r>
            <w:r>
              <w:rPr>
                <w:rFonts w:ascii="仿宋_GB2312" w:eastAsia="仿宋_GB2312" w:hAnsi="仿宋_GB2312" w:cs="仿宋_GB2312" w:hint="eastAsia"/>
                <w:sz w:val="28"/>
                <w:szCs w:val="36"/>
              </w:rPr>
              <w:t>日</w:t>
            </w:r>
          </w:p>
        </w:tc>
        <w:tc>
          <w:tcPr>
            <w:tcW w:w="493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武汉地区其他高校</w:t>
            </w:r>
          </w:p>
        </w:tc>
      </w:tr>
      <w:tr w:rsidR="00FA2B71">
        <w:trPr>
          <w:jc w:val="center"/>
        </w:trPr>
        <w:tc>
          <w:tcPr>
            <w:tcW w:w="351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2017</w:t>
            </w:r>
            <w:r>
              <w:rPr>
                <w:rFonts w:ascii="仿宋_GB2312" w:eastAsia="仿宋_GB2312" w:hAnsi="仿宋_GB2312" w:cs="仿宋_GB2312" w:hint="eastAsia"/>
                <w:sz w:val="28"/>
                <w:szCs w:val="36"/>
              </w:rPr>
              <w:t>年</w:t>
            </w:r>
            <w:r>
              <w:rPr>
                <w:rFonts w:ascii="仿宋_GB2312" w:eastAsia="仿宋_GB2312" w:hAnsi="仿宋_GB2312" w:cs="仿宋_GB2312" w:hint="eastAsia"/>
                <w:sz w:val="28"/>
                <w:szCs w:val="36"/>
              </w:rPr>
              <w:t>10</w:t>
            </w:r>
            <w:r>
              <w:rPr>
                <w:rFonts w:ascii="仿宋_GB2312" w:eastAsia="仿宋_GB2312" w:hAnsi="仿宋_GB2312" w:cs="仿宋_GB2312" w:hint="eastAsia"/>
                <w:sz w:val="28"/>
                <w:szCs w:val="36"/>
              </w:rPr>
              <w:t>月</w:t>
            </w:r>
            <w:r>
              <w:rPr>
                <w:rFonts w:ascii="仿宋_GB2312" w:eastAsia="仿宋_GB2312" w:hAnsi="仿宋_GB2312" w:cs="仿宋_GB2312" w:hint="eastAsia"/>
                <w:sz w:val="28"/>
                <w:szCs w:val="36"/>
              </w:rPr>
              <w:t>30</w:t>
            </w:r>
            <w:r>
              <w:rPr>
                <w:rFonts w:ascii="仿宋_GB2312" w:eastAsia="仿宋_GB2312" w:hAnsi="仿宋_GB2312" w:cs="仿宋_GB2312" w:hint="eastAsia"/>
                <w:sz w:val="28"/>
                <w:szCs w:val="36"/>
              </w:rPr>
              <w:t>日</w:t>
            </w:r>
          </w:p>
        </w:tc>
        <w:tc>
          <w:tcPr>
            <w:tcW w:w="493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赴北京</w:t>
            </w:r>
          </w:p>
        </w:tc>
      </w:tr>
      <w:tr w:rsidR="00FA2B71">
        <w:trPr>
          <w:jc w:val="center"/>
        </w:trPr>
        <w:tc>
          <w:tcPr>
            <w:tcW w:w="351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2017</w:t>
            </w:r>
            <w:r>
              <w:rPr>
                <w:rFonts w:ascii="仿宋_GB2312" w:eastAsia="仿宋_GB2312" w:hAnsi="仿宋_GB2312" w:cs="仿宋_GB2312" w:hint="eastAsia"/>
                <w:sz w:val="28"/>
                <w:szCs w:val="36"/>
              </w:rPr>
              <w:t>年</w:t>
            </w:r>
            <w:r>
              <w:rPr>
                <w:rFonts w:ascii="仿宋_GB2312" w:eastAsia="仿宋_GB2312" w:hAnsi="仿宋_GB2312" w:cs="仿宋_GB2312" w:hint="eastAsia"/>
                <w:sz w:val="28"/>
                <w:szCs w:val="36"/>
              </w:rPr>
              <w:t>11</w:t>
            </w:r>
            <w:r>
              <w:rPr>
                <w:rFonts w:ascii="仿宋_GB2312" w:eastAsia="仿宋_GB2312" w:hAnsi="仿宋_GB2312" w:cs="仿宋_GB2312" w:hint="eastAsia"/>
                <w:sz w:val="28"/>
                <w:szCs w:val="36"/>
              </w:rPr>
              <w:t>月</w:t>
            </w:r>
            <w:r>
              <w:rPr>
                <w:rFonts w:ascii="仿宋_GB2312" w:eastAsia="仿宋_GB2312" w:hAnsi="仿宋_GB2312" w:cs="仿宋_GB2312" w:hint="eastAsia"/>
                <w:sz w:val="28"/>
                <w:szCs w:val="36"/>
              </w:rPr>
              <w:t>1</w:t>
            </w:r>
            <w:r>
              <w:rPr>
                <w:rFonts w:ascii="仿宋_GB2312" w:eastAsia="仿宋_GB2312" w:hAnsi="仿宋_GB2312" w:cs="仿宋_GB2312" w:hint="eastAsia"/>
                <w:sz w:val="28"/>
                <w:szCs w:val="36"/>
              </w:rPr>
              <w:t>日</w:t>
            </w:r>
          </w:p>
        </w:tc>
        <w:tc>
          <w:tcPr>
            <w:tcW w:w="4936" w:type="dxa"/>
          </w:tcPr>
          <w:p w:rsidR="00FA2B71" w:rsidRDefault="00B67DC7">
            <w:pPr>
              <w:jc w:val="center"/>
              <w:rPr>
                <w:rFonts w:ascii="仿宋_GB2312" w:eastAsia="仿宋_GB2312" w:hAnsi="仿宋_GB2312" w:cs="仿宋_GB2312"/>
                <w:sz w:val="28"/>
                <w:szCs w:val="36"/>
              </w:rPr>
            </w:pPr>
            <w:r>
              <w:rPr>
                <w:rFonts w:ascii="仿宋_GB2312" w:eastAsia="仿宋_GB2312" w:hAnsi="仿宋_GB2312" w:cs="仿宋_GB2312" w:hint="eastAsia"/>
                <w:sz w:val="28"/>
                <w:szCs w:val="36"/>
              </w:rPr>
              <w:t>清华大学（北京）</w:t>
            </w:r>
          </w:p>
        </w:tc>
      </w:tr>
    </w:tbl>
    <w:p w:rsidR="00FA2B71" w:rsidRDefault="00B67DC7">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清华大学、华中科技大学两所高校开展现场招聘报名，其他高校（北京师范大学、华东师范大学、华中师范大学、同济大学、上</w:t>
      </w:r>
      <w:r>
        <w:rPr>
          <w:rFonts w:ascii="仿宋_GB2312" w:eastAsia="仿宋_GB2312" w:hAnsi="仿宋_GB2312" w:cs="仿宋_GB2312" w:hint="eastAsia"/>
          <w:sz w:val="32"/>
          <w:szCs w:val="32"/>
        </w:rPr>
        <w:lastRenderedPageBreak/>
        <w:t>海交通大学、南京大学、厦门大学、福建师范大学等）通过联系其相关部门发布招聘公告。</w:t>
      </w:r>
    </w:p>
    <w:p w:rsidR="00FA2B71" w:rsidRDefault="00B67DC7">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五、岗位安排及政策待遇</w:t>
      </w:r>
    </w:p>
    <w:p w:rsidR="00FA2B71" w:rsidRDefault="00B67DC7">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工作岗位。直接聘为事业单位工作人员，从事相关岗位工作。</w:t>
      </w:r>
    </w:p>
    <w:p w:rsidR="00FA2B71" w:rsidRDefault="00B67DC7">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职务安排。将引进的高校博士优秀毕业生作为事业单位重点培养的专业技术人才。</w:t>
      </w:r>
    </w:p>
    <w:p w:rsidR="00FA2B71" w:rsidRDefault="00B67DC7">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职称、薪酬安排。硕士、博士试用期满直接确认为初级、中级专业技术职称；工作满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年且达到继续教育培训学时要求的，硕士直接确认为中级职称、博士推荐申报高级职称。</w:t>
      </w:r>
    </w:p>
    <w:p w:rsidR="00FA2B71" w:rsidRDefault="00FA2B71">
      <w:pPr>
        <w:spacing w:line="500" w:lineRule="exact"/>
        <w:ind w:firstLineChars="200" w:firstLine="643"/>
        <w:rPr>
          <w:rFonts w:ascii="仿宋_GB2312" w:eastAsia="仿宋_GB2312" w:hAnsi="仿宋_GB2312" w:cs="仿宋_GB2312"/>
          <w:b/>
          <w:bCs/>
          <w:sz w:val="32"/>
          <w:szCs w:val="32"/>
        </w:rPr>
      </w:pPr>
    </w:p>
    <w:p w:rsidR="00FA2B71" w:rsidRDefault="00B67DC7">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招聘咨询联系：</w:t>
      </w:r>
      <w:r>
        <w:rPr>
          <w:rFonts w:ascii="仿宋_GB2312" w:eastAsia="仿宋_GB2312" w:hAnsi="仿宋_GB2312" w:cs="仿宋_GB2312" w:hint="eastAsia"/>
          <w:sz w:val="32"/>
          <w:szCs w:val="32"/>
        </w:rPr>
        <w:t>黄老师</w:t>
      </w:r>
      <w:r>
        <w:rPr>
          <w:rFonts w:ascii="仿宋_GB2312" w:eastAsia="仿宋_GB2312" w:hAnsi="仿宋_GB2312" w:cs="仿宋_GB2312" w:hint="eastAsia"/>
          <w:sz w:val="32"/>
          <w:szCs w:val="32"/>
        </w:rPr>
        <w:t xml:space="preserve"> 13959503109  </w:t>
      </w:r>
    </w:p>
    <w:p w:rsidR="00FA2B71" w:rsidRDefault="00B67DC7">
      <w:pPr>
        <w:spacing w:line="500" w:lineRule="exact"/>
        <w:ind w:firstLineChars="850" w:firstLine="27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肖老师</w:t>
      </w:r>
      <w:r>
        <w:rPr>
          <w:rFonts w:ascii="仿宋_GB2312" w:eastAsia="仿宋_GB2312" w:hAnsi="仿宋_GB2312" w:cs="仿宋_GB2312" w:hint="eastAsia"/>
          <w:sz w:val="32"/>
          <w:szCs w:val="32"/>
        </w:rPr>
        <w:t>13950709606</w:t>
      </w:r>
    </w:p>
    <w:p w:rsidR="00FA2B71" w:rsidRDefault="00B67DC7">
      <w:pPr>
        <w:spacing w:line="5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邮箱：</w:t>
      </w:r>
      <w:r>
        <w:rPr>
          <w:rFonts w:ascii="仿宋_GB2312" w:eastAsia="仿宋_GB2312" w:hAnsi="仿宋_GB2312" w:cs="仿宋_GB2312" w:hint="eastAsia"/>
          <w:sz w:val="32"/>
          <w:szCs w:val="32"/>
        </w:rPr>
        <w:t>mzyrsc@163.com</w:t>
      </w:r>
    </w:p>
    <w:p w:rsidR="00FA2B71" w:rsidRDefault="00FA2B71">
      <w:pPr>
        <w:spacing w:line="480" w:lineRule="exact"/>
        <w:jc w:val="left"/>
        <w:rPr>
          <w:rFonts w:ascii="黑体" w:eastAsia="黑体" w:hAnsi="黑体" w:cs="宋体"/>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p>
    <w:p w:rsidR="00FA2B71" w:rsidRDefault="00FA2B71">
      <w:pPr>
        <w:spacing w:line="480" w:lineRule="exact"/>
        <w:jc w:val="left"/>
        <w:rPr>
          <w:rFonts w:ascii="黑体" w:eastAsia="黑体" w:hAnsi="黑体" w:cs="宋体"/>
          <w:b/>
          <w:kern w:val="0"/>
          <w:sz w:val="32"/>
          <w:szCs w:val="32"/>
        </w:rPr>
      </w:pPr>
      <w:bookmarkStart w:id="0" w:name="_GoBack"/>
      <w:bookmarkEnd w:id="0"/>
    </w:p>
    <w:sectPr w:rsidR="00FA2B71" w:rsidSect="002A3848">
      <w:footerReference w:type="default" r:id="rId9"/>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DC7" w:rsidRDefault="00B67DC7">
      <w:r>
        <w:separator/>
      </w:r>
    </w:p>
  </w:endnote>
  <w:endnote w:type="continuationSeparator" w:id="0">
    <w:p w:rsidR="00B67DC7" w:rsidRDefault="00B6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20002A87" w:usb1="00000000" w:usb2="00000000"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302043"/>
    </w:sdtPr>
    <w:sdtEndPr/>
    <w:sdtContent>
      <w:p w:rsidR="00FA2B71" w:rsidRDefault="00B67DC7">
        <w:pPr>
          <w:pStyle w:val="a5"/>
          <w:jc w:val="center"/>
        </w:pPr>
        <w:r>
          <w:fldChar w:fldCharType="begin"/>
        </w:r>
        <w:r>
          <w:instrText xml:space="preserve"> PAGE   \* MERGEFORMAT </w:instrText>
        </w:r>
        <w:r>
          <w:fldChar w:fldCharType="separate"/>
        </w:r>
        <w:r w:rsidR="002A3848" w:rsidRPr="002A3848">
          <w:rPr>
            <w:noProof/>
            <w:lang w:val="zh-CN"/>
          </w:rPr>
          <w:t>1</w:t>
        </w:r>
        <w:r>
          <w:rPr>
            <w:lang w:val="zh-CN"/>
          </w:rPr>
          <w:fldChar w:fldCharType="end"/>
        </w:r>
      </w:p>
    </w:sdtContent>
  </w:sdt>
  <w:p w:rsidR="00FA2B71" w:rsidRDefault="00FA2B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DC7" w:rsidRDefault="00B67DC7">
      <w:r>
        <w:separator/>
      </w:r>
    </w:p>
  </w:footnote>
  <w:footnote w:type="continuationSeparator" w:id="0">
    <w:p w:rsidR="00B67DC7" w:rsidRDefault="00B67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69C9"/>
    <w:multiLevelType w:val="singleLevel"/>
    <w:tmpl w:val="568B69C9"/>
    <w:lvl w:ilvl="0">
      <w:start w:val="3"/>
      <w:numFmt w:val="decimal"/>
      <w:suff w:val="nothing"/>
      <w:lvlText w:val="%1、"/>
      <w:lvlJc w:val="left"/>
    </w:lvl>
  </w:abstractNum>
  <w:abstractNum w:abstractNumId="1">
    <w:nsid w:val="59E01674"/>
    <w:multiLevelType w:val="singleLevel"/>
    <w:tmpl w:val="59E01674"/>
    <w:lvl w:ilvl="0">
      <w:start w:val="1"/>
      <w:numFmt w:val="chineseCounting"/>
      <w:suff w:val="nothing"/>
      <w:lvlText w:val="%1、"/>
      <w:lvlJc w:val="left"/>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B0E92"/>
    <w:rsid w:val="00000289"/>
    <w:rsid w:val="00015028"/>
    <w:rsid w:val="00031CD0"/>
    <w:rsid w:val="00071641"/>
    <w:rsid w:val="0007266E"/>
    <w:rsid w:val="000B1784"/>
    <w:rsid w:val="000D0868"/>
    <w:rsid w:val="000D0D5E"/>
    <w:rsid w:val="0010075C"/>
    <w:rsid w:val="0010443F"/>
    <w:rsid w:val="00123BF3"/>
    <w:rsid w:val="001770AF"/>
    <w:rsid w:val="0019031F"/>
    <w:rsid w:val="00194B41"/>
    <w:rsid w:val="001B5D7C"/>
    <w:rsid w:val="001D183F"/>
    <w:rsid w:val="001E5E5D"/>
    <w:rsid w:val="0024032C"/>
    <w:rsid w:val="00251303"/>
    <w:rsid w:val="002616E1"/>
    <w:rsid w:val="002A28CB"/>
    <w:rsid w:val="002A3848"/>
    <w:rsid w:val="002A592C"/>
    <w:rsid w:val="003174E5"/>
    <w:rsid w:val="003679BE"/>
    <w:rsid w:val="00373363"/>
    <w:rsid w:val="003A7349"/>
    <w:rsid w:val="003B7966"/>
    <w:rsid w:val="003C22A2"/>
    <w:rsid w:val="003D638D"/>
    <w:rsid w:val="003E64B9"/>
    <w:rsid w:val="003F7B28"/>
    <w:rsid w:val="00440BD1"/>
    <w:rsid w:val="00441E91"/>
    <w:rsid w:val="00453341"/>
    <w:rsid w:val="0046631D"/>
    <w:rsid w:val="00477A8D"/>
    <w:rsid w:val="004E7BF6"/>
    <w:rsid w:val="005220C1"/>
    <w:rsid w:val="00525E3D"/>
    <w:rsid w:val="00547BA9"/>
    <w:rsid w:val="00571D53"/>
    <w:rsid w:val="005C233F"/>
    <w:rsid w:val="005C2824"/>
    <w:rsid w:val="00602625"/>
    <w:rsid w:val="00613A3C"/>
    <w:rsid w:val="0062003D"/>
    <w:rsid w:val="006575D5"/>
    <w:rsid w:val="00674CD6"/>
    <w:rsid w:val="00692AE0"/>
    <w:rsid w:val="00696E37"/>
    <w:rsid w:val="006C1B19"/>
    <w:rsid w:val="006F1CA4"/>
    <w:rsid w:val="007018C4"/>
    <w:rsid w:val="00722A3F"/>
    <w:rsid w:val="00731C4C"/>
    <w:rsid w:val="00750713"/>
    <w:rsid w:val="007508B8"/>
    <w:rsid w:val="007634C8"/>
    <w:rsid w:val="007B1D06"/>
    <w:rsid w:val="007B6AC0"/>
    <w:rsid w:val="007C54BD"/>
    <w:rsid w:val="007C6E7D"/>
    <w:rsid w:val="007F34E3"/>
    <w:rsid w:val="008126D5"/>
    <w:rsid w:val="00830020"/>
    <w:rsid w:val="00830DA5"/>
    <w:rsid w:val="008A3683"/>
    <w:rsid w:val="008C1B1D"/>
    <w:rsid w:val="008D1A0A"/>
    <w:rsid w:val="009375C0"/>
    <w:rsid w:val="00965D69"/>
    <w:rsid w:val="00977404"/>
    <w:rsid w:val="00985DD3"/>
    <w:rsid w:val="00994536"/>
    <w:rsid w:val="00A23348"/>
    <w:rsid w:val="00A2595D"/>
    <w:rsid w:val="00A55B29"/>
    <w:rsid w:val="00A74155"/>
    <w:rsid w:val="00AC4174"/>
    <w:rsid w:val="00AD35B2"/>
    <w:rsid w:val="00AD530D"/>
    <w:rsid w:val="00B02E0B"/>
    <w:rsid w:val="00B07560"/>
    <w:rsid w:val="00B273C0"/>
    <w:rsid w:val="00B67DC7"/>
    <w:rsid w:val="00BA0497"/>
    <w:rsid w:val="00BA421E"/>
    <w:rsid w:val="00BE6755"/>
    <w:rsid w:val="00BF2566"/>
    <w:rsid w:val="00BF6A3B"/>
    <w:rsid w:val="00C02A18"/>
    <w:rsid w:val="00C27357"/>
    <w:rsid w:val="00C55529"/>
    <w:rsid w:val="00C5583C"/>
    <w:rsid w:val="00C652FE"/>
    <w:rsid w:val="00C838BA"/>
    <w:rsid w:val="00C83DFE"/>
    <w:rsid w:val="00CB0796"/>
    <w:rsid w:val="00CD4904"/>
    <w:rsid w:val="00CD7D5B"/>
    <w:rsid w:val="00D33F43"/>
    <w:rsid w:val="00D36186"/>
    <w:rsid w:val="00D82620"/>
    <w:rsid w:val="00DB1DB3"/>
    <w:rsid w:val="00DF6DAE"/>
    <w:rsid w:val="00E0345B"/>
    <w:rsid w:val="00E03F2C"/>
    <w:rsid w:val="00E14CB5"/>
    <w:rsid w:val="00E52903"/>
    <w:rsid w:val="00E72CBA"/>
    <w:rsid w:val="00E777FC"/>
    <w:rsid w:val="00E90137"/>
    <w:rsid w:val="00E95E42"/>
    <w:rsid w:val="00ED41DC"/>
    <w:rsid w:val="00ED7191"/>
    <w:rsid w:val="00F01A81"/>
    <w:rsid w:val="00F24F62"/>
    <w:rsid w:val="00F62388"/>
    <w:rsid w:val="00FA2B71"/>
    <w:rsid w:val="00FB0E06"/>
    <w:rsid w:val="00FF7AC5"/>
    <w:rsid w:val="0D132DA2"/>
    <w:rsid w:val="12320056"/>
    <w:rsid w:val="148F6CEF"/>
    <w:rsid w:val="19D13813"/>
    <w:rsid w:val="1E1176F8"/>
    <w:rsid w:val="2A1E00DB"/>
    <w:rsid w:val="2C510313"/>
    <w:rsid w:val="308A78EC"/>
    <w:rsid w:val="3279515E"/>
    <w:rsid w:val="430A203F"/>
    <w:rsid w:val="43515D97"/>
    <w:rsid w:val="449547B5"/>
    <w:rsid w:val="46914FD6"/>
    <w:rsid w:val="48000354"/>
    <w:rsid w:val="51EE28A5"/>
    <w:rsid w:val="529438A9"/>
    <w:rsid w:val="617B19F1"/>
    <w:rsid w:val="62156001"/>
    <w:rsid w:val="68AF03D4"/>
    <w:rsid w:val="71DC0561"/>
    <w:rsid w:val="753C2F55"/>
    <w:rsid w:val="77473B14"/>
    <w:rsid w:val="79EB0E92"/>
    <w:rsid w:val="7B00144F"/>
    <w:rsid w:val="7B9D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alutation" w:uiPriority="99"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uiPriority w:val="99"/>
    <w:qFormat/>
    <w:rPr>
      <w:sz w:val="28"/>
      <w:szCs w:val="28"/>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character" w:styleId="a8">
    <w:name w:val="Hyperlink"/>
    <w:basedOn w:val="a0"/>
    <w:uiPriority w:val="99"/>
    <w:qFormat/>
    <w:rPr>
      <w:color w:val="0000FF"/>
      <w:u w:val="single"/>
    </w:rPr>
  </w:style>
  <w:style w:type="table" w:styleId="a9">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Char2">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character" w:customStyle="1" w:styleId="Char3">
    <w:name w:val="称呼 Char"/>
    <w:basedOn w:val="a0"/>
    <w:rPr>
      <w:kern w:val="2"/>
      <w:sz w:val="28"/>
      <w:szCs w:val="28"/>
    </w:rPr>
  </w:style>
  <w:style w:type="character" w:customStyle="1" w:styleId="Char1">
    <w:name w:val="称呼 Char1"/>
    <w:basedOn w:val="a0"/>
    <w:link w:val="a3"/>
    <w:rPr>
      <w:kern w:val="2"/>
      <w:sz w:val="21"/>
      <w:szCs w:val="24"/>
    </w:rPr>
  </w:style>
  <w:style w:type="character" w:customStyle="1" w:styleId="font01">
    <w:name w:val="font01"/>
    <w:basedOn w:val="a0"/>
    <w:rPr>
      <w:rFonts w:ascii="宋体" w:eastAsia="宋体" w:hAnsi="宋体" w:cs="宋体" w:hint="eastAsia"/>
      <w:color w:val="000000"/>
      <w:sz w:val="24"/>
      <w:szCs w:val="24"/>
      <w:u w:val="none"/>
    </w:rPr>
  </w:style>
  <w:style w:type="paragraph" w:customStyle="1" w:styleId="1">
    <w:name w:val="列出段落1"/>
    <w:basedOn w:val="a"/>
    <w:uiPriority w:val="99"/>
    <w:unhideWhenUsed/>
    <w:pPr>
      <w:ind w:firstLineChars="200" w:firstLine="420"/>
    </w:pPr>
  </w:style>
  <w:style w:type="paragraph" w:customStyle="1" w:styleId="Char10">
    <w:name w:val="Char1"/>
    <w:basedOn w:val="a"/>
    <w:pPr>
      <w:tabs>
        <w:tab w:val="left" w:pos="0"/>
      </w:tabs>
      <w:spacing w:line="360" w:lineRule="auto"/>
    </w:pPr>
    <w:rPr>
      <w:sz w:val="24"/>
    </w:rPr>
  </w:style>
  <w:style w:type="character" w:customStyle="1" w:styleId="Char">
    <w:name w:val="日期 Char"/>
    <w:basedOn w:val="a0"/>
    <w:link w:val="a4"/>
    <w:rPr>
      <w:kern w:val="2"/>
      <w:sz w:val="21"/>
      <w:szCs w:val="24"/>
    </w:rPr>
  </w:style>
  <w:style w:type="paragraph" w:styleId="aa">
    <w:name w:val="Balloon Text"/>
    <w:basedOn w:val="a"/>
    <w:link w:val="Char4"/>
    <w:rsid w:val="002A3848"/>
    <w:rPr>
      <w:sz w:val="18"/>
      <w:szCs w:val="18"/>
    </w:rPr>
  </w:style>
  <w:style w:type="character" w:customStyle="1" w:styleId="Char4">
    <w:name w:val="批注框文本 Char"/>
    <w:basedOn w:val="a0"/>
    <w:link w:val="aa"/>
    <w:rsid w:val="002A384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alutation" w:uiPriority="99"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uiPriority w:val="99"/>
    <w:qFormat/>
    <w:rPr>
      <w:sz w:val="28"/>
      <w:szCs w:val="28"/>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character" w:styleId="a8">
    <w:name w:val="Hyperlink"/>
    <w:basedOn w:val="a0"/>
    <w:uiPriority w:val="99"/>
    <w:qFormat/>
    <w:rPr>
      <w:color w:val="0000FF"/>
      <w:u w:val="single"/>
    </w:rPr>
  </w:style>
  <w:style w:type="table" w:styleId="a9">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Char2">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character" w:customStyle="1" w:styleId="Char3">
    <w:name w:val="称呼 Char"/>
    <w:basedOn w:val="a0"/>
    <w:rPr>
      <w:kern w:val="2"/>
      <w:sz w:val="28"/>
      <w:szCs w:val="28"/>
    </w:rPr>
  </w:style>
  <w:style w:type="character" w:customStyle="1" w:styleId="Char1">
    <w:name w:val="称呼 Char1"/>
    <w:basedOn w:val="a0"/>
    <w:link w:val="a3"/>
    <w:rPr>
      <w:kern w:val="2"/>
      <w:sz w:val="21"/>
      <w:szCs w:val="24"/>
    </w:rPr>
  </w:style>
  <w:style w:type="character" w:customStyle="1" w:styleId="font01">
    <w:name w:val="font01"/>
    <w:basedOn w:val="a0"/>
    <w:rPr>
      <w:rFonts w:ascii="宋体" w:eastAsia="宋体" w:hAnsi="宋体" w:cs="宋体" w:hint="eastAsia"/>
      <w:color w:val="000000"/>
      <w:sz w:val="24"/>
      <w:szCs w:val="24"/>
      <w:u w:val="none"/>
    </w:rPr>
  </w:style>
  <w:style w:type="paragraph" w:customStyle="1" w:styleId="1">
    <w:name w:val="列出段落1"/>
    <w:basedOn w:val="a"/>
    <w:uiPriority w:val="99"/>
    <w:unhideWhenUsed/>
    <w:pPr>
      <w:ind w:firstLineChars="200" w:firstLine="420"/>
    </w:pPr>
  </w:style>
  <w:style w:type="paragraph" w:customStyle="1" w:styleId="Char10">
    <w:name w:val="Char1"/>
    <w:basedOn w:val="a"/>
    <w:pPr>
      <w:tabs>
        <w:tab w:val="left" w:pos="0"/>
      </w:tabs>
      <w:spacing w:line="360" w:lineRule="auto"/>
    </w:pPr>
    <w:rPr>
      <w:sz w:val="24"/>
    </w:rPr>
  </w:style>
  <w:style w:type="character" w:customStyle="1" w:styleId="Char">
    <w:name w:val="日期 Char"/>
    <w:basedOn w:val="a0"/>
    <w:link w:val="a4"/>
    <w:rPr>
      <w:kern w:val="2"/>
      <w:sz w:val="21"/>
      <w:szCs w:val="24"/>
    </w:rPr>
  </w:style>
  <w:style w:type="paragraph" w:styleId="aa">
    <w:name w:val="Balloon Text"/>
    <w:basedOn w:val="a"/>
    <w:link w:val="Char4"/>
    <w:rsid w:val="002A3848"/>
    <w:rPr>
      <w:sz w:val="18"/>
      <w:szCs w:val="18"/>
    </w:rPr>
  </w:style>
  <w:style w:type="character" w:customStyle="1" w:styleId="Char4">
    <w:name w:val="批注框文本 Char"/>
    <w:basedOn w:val="a0"/>
    <w:link w:val="aa"/>
    <w:rsid w:val="002A38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1932</Characters>
  <Application>Microsoft Office Word</Application>
  <DocSecurity>0</DocSecurity>
  <Lines>16</Lines>
  <Paragraphs>4</Paragraphs>
  <ScaleCrop>false</ScaleCrop>
  <Company>Microsoft</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qiuyuyong</dc:creator>
  <cp:lastModifiedBy>xtzj</cp:lastModifiedBy>
  <cp:revision>2</cp:revision>
  <cp:lastPrinted>2017-10-27T03:06:00Z</cp:lastPrinted>
  <dcterms:created xsi:type="dcterms:W3CDTF">2017-11-01T02:50:00Z</dcterms:created>
  <dcterms:modified xsi:type="dcterms:W3CDTF">2017-11-01T02:50:00Z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