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5" w:leftChars="-93" w:right="-496" w:rightChars="-236" w:firstLine="360" w:firstLineChars="1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泉州市洛江区公开招聘公立学校教师</w:t>
      </w:r>
      <w:r>
        <w:rPr>
          <w:rFonts w:ascii="方正小标宋简体" w:hAnsi="宋体" w:eastAsia="方正小标宋简体"/>
          <w:color w:val="000000"/>
          <w:sz w:val="36"/>
          <w:szCs w:val="36"/>
        </w:rPr>
        <w:t>计生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和综治审核表</w:t>
      </w:r>
    </w:p>
    <w:tbl>
      <w:tblPr>
        <w:tblStyle w:val="5"/>
        <w:tblW w:w="9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77"/>
        <w:gridCol w:w="1022"/>
        <w:gridCol w:w="1026"/>
        <w:gridCol w:w="1477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号码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户籍地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审核事由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泉州市洛江区公开招聘公立学校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教师拟录聘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" w:hRule="atLeast"/>
          <w:jc w:val="center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单位或地址</w:t>
            </w:r>
          </w:p>
        </w:tc>
        <w:tc>
          <w:tcPr>
            <w:tcW w:w="70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883" w:type="dxa"/>
            <w:vMerge w:val="restart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计生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乡镇(街道)计生部门审核意见</w:t>
            </w:r>
          </w:p>
        </w:tc>
        <w:tc>
          <w:tcPr>
            <w:tcW w:w="70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盖  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县（区、市）计生部门审核意见</w:t>
            </w:r>
          </w:p>
        </w:tc>
        <w:tc>
          <w:tcPr>
            <w:tcW w:w="70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盖  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883" w:type="dxa"/>
            <w:vMerge w:val="restart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综治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乡镇(街道) 综治部门审核意见</w:t>
            </w:r>
          </w:p>
        </w:tc>
        <w:tc>
          <w:tcPr>
            <w:tcW w:w="70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盖  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县（市、区）综治部门审核意见</w:t>
            </w:r>
          </w:p>
        </w:tc>
        <w:tc>
          <w:tcPr>
            <w:tcW w:w="70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盖  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  <w:tc>
          <w:tcPr>
            <w:tcW w:w="828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exact"/>
        <w:ind w:left="960" w:hanging="960" w:hangingChars="4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4"/>
        </w:rPr>
        <w:t>注：本表只在洛江区公开招聘公立学校教师拟录聘使用。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B0EC5"/>
    <w:rsid w:val="63EB0E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2018-08-14T08:18:00Z</dcterms:created>
  <dc:creator>HP</dc:creator>
  <cp:lastModifiedBy>HP</cp:lastModifiedBy>
  <dcterms:modified xsi:type="dcterms:W3CDTF">2018-08-14T08:18:56Z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