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460" w:lineRule="exact"/>
        <w:jc w:val="center"/>
        <w:rPr>
          <w:rFonts w:ascii="黑体" w:hAnsi="黑体" w:eastAsia="黑体" w:cs="宋体"/>
          <w:b/>
          <w:kern w:val="0"/>
          <w:sz w:val="32"/>
          <w:szCs w:val="32"/>
        </w:rPr>
      </w:pPr>
      <w:bookmarkStart w:id="0" w:name="_GoBack"/>
      <w:bookmarkEnd w:id="0"/>
      <w:r>
        <w:rPr>
          <w:rFonts w:hint="eastAsia" w:ascii="黑体" w:hAnsi="黑体" w:eastAsia="黑体" w:cs="宋体"/>
          <w:b/>
          <w:kern w:val="0"/>
          <w:sz w:val="32"/>
          <w:szCs w:val="32"/>
        </w:rPr>
        <w:t>2020年福建省中小学新任教师公开招聘考试</w:t>
      </w:r>
    </w:p>
    <w:p>
      <w:pPr>
        <w:widowControl/>
        <w:spacing w:beforeLines="50" w:afterLines="50" w:line="460" w:lineRule="exact"/>
        <w:jc w:val="center"/>
        <w:rPr>
          <w:rFonts w:ascii="黑体" w:hAnsi="黑体" w:eastAsia="黑体" w:cs="宋体"/>
          <w:b/>
          <w:kern w:val="0"/>
          <w:sz w:val="32"/>
          <w:szCs w:val="32"/>
        </w:rPr>
      </w:pPr>
      <w:r>
        <w:rPr>
          <w:rFonts w:hint="eastAsia" w:ascii="黑体" w:hAnsi="黑体" w:eastAsia="黑体" w:cs="宋体"/>
          <w:b/>
          <w:kern w:val="0"/>
          <w:sz w:val="32"/>
          <w:szCs w:val="32"/>
        </w:rPr>
        <w:t>中学思想政治（道德与法治）学科考试大纲</w:t>
      </w:r>
    </w:p>
    <w:p>
      <w:pPr>
        <w:spacing w:line="460" w:lineRule="exact"/>
        <w:ind w:firstLine="470" w:firstLineChars="196"/>
        <w:rPr>
          <w:rFonts w:ascii="宋体" w:hAnsi="宋体"/>
          <w:sz w:val="24"/>
        </w:rPr>
      </w:pPr>
      <w:r>
        <w:rPr>
          <w:rFonts w:hint="eastAsia" w:ascii="宋体" w:hAnsi="宋体"/>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spacing w:line="460" w:lineRule="exact"/>
        <w:ind w:firstLine="472" w:firstLineChars="196"/>
        <w:rPr>
          <w:rFonts w:ascii="宋体" w:hAnsi="宋体"/>
          <w:b/>
          <w:sz w:val="24"/>
        </w:rPr>
      </w:pPr>
      <w:r>
        <w:rPr>
          <w:rFonts w:hint="eastAsia" w:ascii="宋体" w:hAnsi="宋体"/>
          <w:b/>
          <w:sz w:val="24"/>
        </w:rPr>
        <w:t>一、考试性质</w:t>
      </w:r>
    </w:p>
    <w:p>
      <w:pPr>
        <w:widowControl/>
        <w:spacing w:line="460" w:lineRule="exact"/>
        <w:ind w:firstLine="480"/>
        <w:jc w:val="left"/>
        <w:rPr>
          <w:rFonts w:ascii="宋体" w:hAnsi="宋体" w:eastAsia="宋体" w:cs="宋体"/>
          <w:kern w:val="0"/>
          <w:sz w:val="24"/>
          <w:szCs w:val="24"/>
        </w:rPr>
      </w:pPr>
      <w:r>
        <w:rPr>
          <w:rFonts w:hint="eastAsia" w:ascii="宋体" w:hAnsi="宋体"/>
          <w:sz w:val="24"/>
        </w:rPr>
        <w:t>福建省中小学新任教师公开招聘考试是符合招聘条件的考生参加的全省统一的选拔性考试。考试结果将作为福建省中小学新任教师公开招聘参加面试的依据。招聘考试从教师应有的专业素质和教育教学能力等方面进行全面考核，择优录取,具有较高的信度、效度，必要的区分度和适当的难度。</w:t>
      </w:r>
    </w:p>
    <w:p>
      <w:pPr>
        <w:widowControl/>
        <w:spacing w:line="460" w:lineRule="exact"/>
        <w:ind w:firstLine="480"/>
        <w:jc w:val="left"/>
        <w:rPr>
          <w:rFonts w:ascii="微软雅黑" w:hAnsi="微软雅黑" w:eastAsia="微软雅黑" w:cs="宋体"/>
          <w:kern w:val="0"/>
          <w:sz w:val="28"/>
          <w:szCs w:val="24"/>
        </w:rPr>
      </w:pPr>
      <w:r>
        <w:rPr>
          <w:rFonts w:hint="eastAsia" w:ascii="宋体" w:hAnsi="宋体" w:eastAsia="宋体" w:cs="宋体"/>
          <w:b/>
          <w:bCs/>
          <w:kern w:val="0"/>
          <w:sz w:val="28"/>
          <w:szCs w:val="24"/>
        </w:rPr>
        <w:t>二、考试目标与要求</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1．比较系统地掌握中学思想政治（道德与法治）的基础知识、基本原理，能够运用所学知识分析社会政治、经济、文化现象，解决社会生活问题。</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2．充分理解与中学思想政治（道德与法治）内容相关的大学政治、经济、哲学、法律等方面知识，理论联系实际，综合运用所学知识解释生产、生活和社会发展中的实际问题，提出自己的合理化建议。</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3．比较系统地掌握中学思想政治（道德与法治）课程与教学论的基本理论和基本技能，运用这些基本的理论与方法分析和解决有关中学教学中的理论和实际问题，具备从事中学思想政治、道德与法治和时事政治教育教学工作所必需的基本教学技能和自身专业持续发展的基本能力和素质。</w:t>
      </w:r>
    </w:p>
    <w:p>
      <w:pPr>
        <w:widowControl/>
        <w:spacing w:line="460" w:lineRule="exact"/>
        <w:ind w:firstLine="480"/>
        <w:jc w:val="left"/>
        <w:rPr>
          <w:rFonts w:ascii="微软雅黑" w:hAnsi="微软雅黑" w:eastAsia="微软雅黑" w:cs="宋体"/>
          <w:kern w:val="0"/>
          <w:sz w:val="28"/>
          <w:szCs w:val="24"/>
        </w:rPr>
      </w:pPr>
      <w:r>
        <w:rPr>
          <w:rFonts w:hint="eastAsia" w:ascii="宋体" w:hAnsi="宋体" w:eastAsia="宋体" w:cs="宋体"/>
          <w:b/>
          <w:bCs/>
          <w:kern w:val="0"/>
          <w:sz w:val="28"/>
          <w:szCs w:val="24"/>
        </w:rPr>
        <w:t>三、考试范围与内容</w:t>
      </w:r>
    </w:p>
    <w:p>
      <w:pPr>
        <w:widowControl/>
        <w:spacing w:line="460" w:lineRule="exact"/>
        <w:ind w:firstLine="480"/>
        <w:jc w:val="left"/>
        <w:rPr>
          <w:rFonts w:ascii="微软雅黑" w:hAnsi="微软雅黑" w:eastAsia="微软雅黑" w:cs="宋体"/>
          <w:b/>
          <w:kern w:val="0"/>
          <w:sz w:val="24"/>
          <w:szCs w:val="24"/>
        </w:rPr>
      </w:pPr>
      <w:r>
        <w:rPr>
          <w:rFonts w:hint="eastAsia" w:ascii="宋体" w:hAnsi="宋体" w:eastAsia="宋体" w:cs="宋体"/>
          <w:b/>
          <w:kern w:val="0"/>
          <w:sz w:val="24"/>
          <w:szCs w:val="24"/>
        </w:rPr>
        <w:t>考试范围</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第一部分为思想政治、道德与法治学科专业知识（含中学学科知识、与中学课程相关的高等教育专业课程知识、形势与政策教育内容）；第二部分为中学政治课程与教学论内容。</w:t>
      </w:r>
    </w:p>
    <w:p>
      <w:pPr>
        <w:widowControl/>
        <w:spacing w:line="460" w:lineRule="exact"/>
        <w:ind w:firstLine="480"/>
        <w:jc w:val="left"/>
        <w:rPr>
          <w:rFonts w:ascii="微软雅黑" w:hAnsi="微软雅黑" w:eastAsia="微软雅黑" w:cs="宋体"/>
          <w:b/>
          <w:kern w:val="0"/>
          <w:sz w:val="24"/>
          <w:szCs w:val="24"/>
        </w:rPr>
      </w:pPr>
      <w:r>
        <w:rPr>
          <w:rFonts w:hint="eastAsia" w:ascii="宋体" w:hAnsi="宋体" w:eastAsia="宋体" w:cs="宋体"/>
          <w:b/>
          <w:kern w:val="0"/>
          <w:sz w:val="24"/>
          <w:szCs w:val="24"/>
        </w:rPr>
        <w:t>考试内容</w:t>
      </w:r>
    </w:p>
    <w:p>
      <w:pPr>
        <w:widowControl/>
        <w:spacing w:line="460" w:lineRule="exact"/>
        <w:ind w:firstLine="480"/>
        <w:jc w:val="left"/>
        <w:rPr>
          <w:rFonts w:ascii="黑体" w:hAnsi="黑体" w:eastAsia="黑体" w:cs="宋体"/>
          <w:kern w:val="0"/>
          <w:sz w:val="24"/>
          <w:szCs w:val="24"/>
        </w:rPr>
      </w:pPr>
      <w:r>
        <w:rPr>
          <w:rFonts w:hint="eastAsia" w:ascii="黑体" w:hAnsi="黑体" w:eastAsia="黑体" w:cs="宋体"/>
          <w:kern w:val="0"/>
          <w:sz w:val="24"/>
          <w:szCs w:val="24"/>
        </w:rPr>
        <w:t xml:space="preserve">第一部分 </w:t>
      </w:r>
      <w:r>
        <w:rPr>
          <w:rFonts w:hint="eastAsia" w:ascii="宋体" w:hAnsi="宋体" w:eastAsia="黑体" w:cs="宋体"/>
          <w:kern w:val="0"/>
          <w:sz w:val="24"/>
          <w:szCs w:val="24"/>
        </w:rPr>
        <w:t> </w:t>
      </w:r>
      <w:r>
        <w:rPr>
          <w:rFonts w:hint="eastAsia" w:ascii="黑体" w:hAnsi="黑体" w:eastAsia="黑体" w:cs="宋体"/>
          <w:kern w:val="0"/>
          <w:sz w:val="24"/>
          <w:szCs w:val="24"/>
        </w:rPr>
        <w:t>思想政治、道德与法治学科专业知识</w:t>
      </w:r>
    </w:p>
    <w:p>
      <w:pPr>
        <w:widowControl/>
        <w:spacing w:line="460" w:lineRule="exact"/>
        <w:ind w:firstLine="480"/>
        <w:jc w:val="left"/>
        <w:rPr>
          <w:rFonts w:ascii="仿宋" w:hAnsi="仿宋" w:eastAsia="仿宋" w:cs="宋体"/>
          <w:b/>
          <w:kern w:val="0"/>
          <w:sz w:val="24"/>
          <w:szCs w:val="24"/>
        </w:rPr>
      </w:pPr>
      <w:r>
        <w:rPr>
          <w:rFonts w:hint="eastAsia" w:ascii="仿宋" w:hAnsi="仿宋" w:eastAsia="仿宋" w:cs="宋体"/>
          <w:b/>
          <w:kern w:val="0"/>
          <w:sz w:val="24"/>
          <w:szCs w:val="24"/>
        </w:rPr>
        <w:t>（一）中学学科知识</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1．经济生活</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商品的基本属性；货币及信用工具和外汇；价格的决定与变动；价格变动对经济生活的影响；影响消费的因素及消费类型、结构、心理和正确的消费原则；生产与消费的关系；发展生产力的意义；我国的基本经济制度；企业的经营与发展；劳动与就业；依法维护劳动者权益；储蓄存款、股票、债券与商业保险；个人收入分配与社会公平；国家收入的分配；征税与纳税；规范市场秩序；社会主义市场经济；新时代的社会主要矛盾；坚持新发展理念；建设现代化经济体系；经济全球化与对外开放。</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2．政治生活</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人民民主专政；我国公民的权利和义务；参与政治生活的内容和要求；我国民主选举的方式；公民参与民主决策的方式、意义；我国农村村民自治与城市居民自治及其意义；民主监督；我国政府的职能和责任；政府权力的行使与监督；政府的权威；我国的人民代表大会制度；坚持中国共产党的领导；我国的政党制度；我国的民族区域自治制度；我国的宗教政策；主权国家；国际组织；联合国；国际关系的决定性因素；世界政治经济发展的基本趋势；我国独立自主的和平外交政策。</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3．文化生活</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文化与社会；文化对人的影响；文化的多样性；文化的传播；传统文化的继承；文化在继承中发展；文化创新；中华文化的特征；中华文化的包容性；弘扬中华民族精神；建设社会主义文化强国；文化市场与传媒商业化的影响；发展大众文化；建设社会主义文化强国；坚持社会主义核心价值体系；培养和践行社会主义核心价值观；加强思想道德修养建设。</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4．生活与哲学</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哲学及其基本问题；唯物主义和唯心主义；马克思主义中国化的理论成果；世界的物质性；认识运动、把握规律；意识的本质和作用；一切从实际出发；实践及其特点；唯物辩证法与形而上学的分歧；唯物辩证法的联系观点；唯物辩证法的发展观点；唯物辩证法的矛盾观点；辩证的否定观；社会存在与社会意识；社会基本矛盾运动；人民群众是历史的创造者；价值和价值观；价值判断与价值选择；价值的创造与实现。</w:t>
      </w:r>
    </w:p>
    <w:p>
      <w:pPr>
        <w:widowControl/>
        <w:shd w:val="clear" w:color="auto" w:fill="FFFFFF"/>
        <w:spacing w:line="460" w:lineRule="atLeast"/>
        <w:ind w:firstLine="480"/>
        <w:jc w:val="left"/>
        <w:rPr>
          <w:rFonts w:ascii="Calibri" w:hAnsi="Calibri" w:eastAsia="宋体" w:cs="宋体"/>
          <w:kern w:val="0"/>
          <w:szCs w:val="21"/>
        </w:rPr>
      </w:pPr>
      <w:r>
        <w:rPr>
          <w:rFonts w:hint="eastAsia" w:ascii="宋体" w:hAnsi="宋体" w:eastAsia="宋体" w:cs="宋体"/>
          <w:kern w:val="0"/>
          <w:sz w:val="24"/>
          <w:szCs w:val="24"/>
        </w:rPr>
        <w:t>5．道德与法治</w:t>
      </w:r>
    </w:p>
    <w:p>
      <w:pPr>
        <w:widowControl/>
        <w:shd w:val="clear" w:color="auto" w:fill="FFFFFF"/>
        <w:spacing w:line="460" w:lineRule="atLeast"/>
        <w:ind w:firstLine="480"/>
        <w:jc w:val="left"/>
        <w:rPr>
          <w:rFonts w:ascii="Calibri" w:hAnsi="Calibri" w:eastAsia="宋体" w:cs="宋体"/>
          <w:kern w:val="0"/>
          <w:szCs w:val="21"/>
        </w:rPr>
      </w:pPr>
      <w:r>
        <w:rPr>
          <w:rFonts w:hint="eastAsia" w:ascii="宋体" w:hAnsi="宋体" w:eastAsia="宋体" w:cs="宋体"/>
          <w:kern w:val="0"/>
          <w:sz w:val="24"/>
          <w:szCs w:val="24"/>
        </w:rPr>
        <w:t>实现少年梦想的途径；学会学习；认识自己，做更好的自己；友谊与成长同行；交友的智慧；师生交往；孝亲敬长，处理好爱的冲突，建设和谐家庭；敬畏生命，珍视生命，绽放生命之花；悦纳生理变化，直面心理矛盾；发展独立思维，培养批判精神，开发创造潜力；男生女生的性别特征和异性交往；行己有耻，止于至善；情绪及其管理；情感的作用；体味美好情感，传递情感正能量；集体生活对个人成长的意义；个人利益与集体利益；正确对待集体中的小群体；共建美好集体；法律的产生、本质、特征及作用；对未成年人的特殊保护；学会依法办事。</w:t>
      </w:r>
    </w:p>
    <w:p>
      <w:pPr>
        <w:widowControl/>
        <w:spacing w:line="46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个人与社会的关系；养成亲社会行为；网络改变世界；合理利用网络；维护秩序，遵守规则；尊重他人，以礼待人，诚实守信；法不可违；预防犯罪；善用法律；责任的含义及其来源；做负责任的人；关爱他人；服务社会；认识国家利益，坚持国家利益至上；认识国家安全，维护国家安全；劳动实干创造辉煌；国家权力属于人民；国家尊重和保障人权；我国国家机构及其权力运行规范；坚持依宪治国；加强宪法监督；公民基本权利；依法行使权利；公民基本义务；依法履行义务；国家权力权关、行政权关、司法机关；尊重自由平等；维护公平正义。</w:t>
      </w:r>
    </w:p>
    <w:p>
      <w:pPr>
        <w:widowControl/>
        <w:spacing w:line="46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坚持改革开放；走向共同富裕；创新的意义；建设创新强国；建设法治中国；践行中华传统美德；我国的人口、资源、环境问题；坚持人与自然和谐共生，走绿色发展道路；维护祖国统一；实现中国梦的要求；世界变化的特点；构建人类命运共同体；中国对世界的影响；对待人类文明的态度；中国的机遇与挑战。</w:t>
      </w:r>
    </w:p>
    <w:p>
      <w:pPr>
        <w:widowControl/>
        <w:spacing w:line="460" w:lineRule="exact"/>
        <w:ind w:firstLine="480"/>
        <w:jc w:val="left"/>
        <w:rPr>
          <w:rFonts w:ascii="仿宋" w:hAnsi="仿宋" w:eastAsia="仿宋" w:cs="宋体"/>
          <w:b/>
          <w:kern w:val="0"/>
          <w:sz w:val="24"/>
          <w:szCs w:val="24"/>
        </w:rPr>
      </w:pPr>
      <w:r>
        <w:rPr>
          <w:rFonts w:hint="eastAsia" w:ascii="仿宋" w:hAnsi="仿宋" w:eastAsia="仿宋" w:cs="宋体"/>
          <w:b/>
          <w:kern w:val="0"/>
          <w:sz w:val="24"/>
          <w:szCs w:val="24"/>
        </w:rPr>
        <w:t>（二）与中学课程相关的高等教育专业课程知识</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1．政治经济学</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社会经济制度的变革；社会形态的基本经济形式；商品经济的基本原理；剩余价值的生产；资本和剩余价值的具体实现形式；垄断资本主义生产关系的特征；资本主义发展的历史进程；资本循环；资本周转；社会总资本运行；经济全球化发展的客观趋势；经济全球化与中国经济的发展。</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2．中国特色社会主义理论体系</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邓小平理论的形成、发展、主要内容及其科学体系；“三个代表”重要思想的形成、发展、科学内涵、体系和实质；解放思想、实事求是、与时俱进；科学发展观；习近平新时代中国特色社会主义思想；社会主义的本质和根本任务；社会主义初级阶段的基本路线和基本经验；社会主要矛盾变化；社会主义建设的发展战略；社会主义经济建设和经济体制改革；社会主义政治建设和政治体制改革；社会主义文化建设和文化体制改革；正确处理改革发展稳定的关系；坚持“一国两制”和实现祖国的完全统一。</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3．政治学</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政治的本质；政治的社会功能；国家的涵义、本质和职能；国家类型；国家权力；政党的涵义、作用；政治统治的涵义、基础、类型和方式；政治管理的涵义、类型、原则和方式；国家政权的组织形式；国家结构形式；国家机构；政党制度的内涵、类型；政党的运行机制；政治民主的涵义、特征和功能；民主的形式；政治民主化的进程、模式；民主化的动力。</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4．马克思主义哲学</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哲学和哲学的基本问题；马克思主义哲学的产生；马克思主义的鲜明特征；物质世界的普遍联系；物质世界的永恒发展；对立统一规律；量变质变规律；否定之否定规律；原因与结果；必然与偶然；现实与可能；内容与形式；本质与现象；实践与认识的关系；认识发展的辩证过程；真理；辩证思维方法；历史观的基本问题；社会经济结构、政治结构、文化结构；社会发展的客观规律。</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5．法学概论</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我国社会主义法的本质和作用；全面依法治国；我国的政权组织形式；我国的国家结构形式；我国的国家机构；行政立法、行政执法、行政司法；民法的任务和基本原则；民事法律关系的主体；民事法律行为和代理；财产所有权、债权、知识产权、人身权、财产继承权；婚姻家庭；民事责任；不正当竞争行为及其法律责任；违反《产品质量法》的法律责任；消费者的权利和经营者的义务；消费者与经营者争议的解决及法律责任；刑法的任务、基本原则和适用范围；犯罪的本质、概念、构成和犯罪的种类；正当防卫和紧急避险；故意犯罪；共同犯罪；刑罚的概念、目的、种类和具体运用。</w:t>
      </w:r>
    </w:p>
    <w:p>
      <w:pPr>
        <w:widowControl/>
        <w:spacing w:line="460" w:lineRule="exact"/>
        <w:ind w:firstLine="480"/>
        <w:jc w:val="left"/>
        <w:rPr>
          <w:rFonts w:ascii="仿宋" w:hAnsi="仿宋" w:eastAsia="仿宋" w:cs="宋体"/>
          <w:b/>
          <w:kern w:val="0"/>
          <w:sz w:val="24"/>
          <w:szCs w:val="24"/>
        </w:rPr>
      </w:pPr>
      <w:r>
        <w:rPr>
          <w:rFonts w:hint="eastAsia" w:ascii="仿宋" w:hAnsi="仿宋" w:eastAsia="仿宋" w:cs="宋体"/>
          <w:b/>
          <w:kern w:val="0"/>
          <w:sz w:val="24"/>
          <w:szCs w:val="24"/>
        </w:rPr>
        <w:t>（三）形势与政策</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1．年度间国内外重大时事(2019年4月至2020年3月)。</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2．中国共产党和中国政府在现阶段的基本路线和重大方针政策。</w:t>
      </w:r>
    </w:p>
    <w:p>
      <w:pPr>
        <w:widowControl/>
        <w:spacing w:line="460" w:lineRule="exact"/>
        <w:ind w:firstLine="480"/>
        <w:jc w:val="left"/>
        <w:rPr>
          <w:rFonts w:ascii="黑体" w:hAnsi="黑体" w:eastAsia="黑体" w:cs="宋体"/>
          <w:kern w:val="0"/>
          <w:sz w:val="24"/>
          <w:szCs w:val="24"/>
        </w:rPr>
      </w:pPr>
      <w:r>
        <w:rPr>
          <w:rFonts w:hint="eastAsia" w:ascii="黑体" w:hAnsi="黑体" w:eastAsia="黑体" w:cs="宋体"/>
          <w:kern w:val="0"/>
          <w:sz w:val="24"/>
          <w:szCs w:val="24"/>
        </w:rPr>
        <w:t xml:space="preserve">第二部分 </w:t>
      </w:r>
      <w:r>
        <w:rPr>
          <w:rFonts w:hint="eastAsia" w:ascii="宋体" w:hAnsi="宋体" w:eastAsia="黑体" w:cs="宋体"/>
          <w:kern w:val="0"/>
          <w:sz w:val="24"/>
          <w:szCs w:val="24"/>
        </w:rPr>
        <w:t> </w:t>
      </w:r>
      <w:r>
        <w:rPr>
          <w:rFonts w:hint="eastAsia" w:ascii="黑体" w:hAnsi="黑体" w:eastAsia="黑体" w:cs="宋体"/>
          <w:kern w:val="0"/>
          <w:sz w:val="24"/>
          <w:szCs w:val="24"/>
        </w:rPr>
        <w:t>中学政治课程与教学论内容</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1．学科《课程标准》</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初中思想品德课和高中思想政治课的课程性质、课程基本理念、课程目标、课程设计思路或结构、实施建议。其中高中课程标准的这些内容依据《普通高中思想政治课程标准（2017年版）》。</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2．学科教学理论与实践</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初中道德与法治和高中思想政治学科教学目标、教学规律、教学原则；教材分析、教学设计、教学组织、教学方法；学生学习的主要策略和方法；听课评课、说课与片断教学；教学评价、命题与试题评价；教师的基本素养、教学技能和教育观、学生观、质量观。</w:t>
      </w:r>
    </w:p>
    <w:p>
      <w:pPr>
        <w:widowControl/>
        <w:spacing w:line="460" w:lineRule="exact"/>
        <w:ind w:firstLine="480"/>
        <w:jc w:val="left"/>
        <w:rPr>
          <w:rFonts w:ascii="微软雅黑" w:hAnsi="微软雅黑" w:eastAsia="微软雅黑" w:cs="宋体"/>
          <w:kern w:val="0"/>
          <w:sz w:val="28"/>
          <w:szCs w:val="24"/>
        </w:rPr>
      </w:pPr>
      <w:r>
        <w:rPr>
          <w:rFonts w:hint="eastAsia" w:ascii="宋体" w:hAnsi="宋体" w:eastAsia="宋体" w:cs="宋体"/>
          <w:b/>
          <w:bCs/>
          <w:kern w:val="0"/>
          <w:sz w:val="28"/>
          <w:szCs w:val="24"/>
        </w:rPr>
        <w:t>四、考试形式</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1.答卷方式：闭卷、笔试。</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2.考试时间：120分钟。</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3.试卷分值：150分。</w:t>
      </w:r>
    </w:p>
    <w:p>
      <w:pPr>
        <w:widowControl/>
        <w:spacing w:line="460" w:lineRule="exact"/>
        <w:ind w:firstLine="480"/>
        <w:jc w:val="left"/>
        <w:rPr>
          <w:rFonts w:ascii="微软雅黑" w:hAnsi="微软雅黑" w:eastAsia="微软雅黑" w:cs="宋体"/>
          <w:kern w:val="0"/>
          <w:sz w:val="28"/>
          <w:szCs w:val="24"/>
        </w:rPr>
      </w:pPr>
      <w:r>
        <w:rPr>
          <w:rFonts w:hint="eastAsia" w:ascii="宋体" w:hAnsi="宋体" w:eastAsia="宋体" w:cs="宋体"/>
          <w:b/>
          <w:bCs/>
          <w:kern w:val="0"/>
          <w:sz w:val="28"/>
          <w:szCs w:val="24"/>
        </w:rPr>
        <w:t>五、试卷结构</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1.主要题型：选择题、非选择题（判断、简答、案例分析、辨析、论述等）。</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2.内容比例：思想政治和思想品德学科专业基础主干知识（含中学学科知识、与中学课程相关的高等教育专业课程知识、形势与政策教育内容）约占60%，中学政治学科课程与教学论内容约占40%。</w:t>
      </w:r>
    </w:p>
    <w:p>
      <w:pPr>
        <w:widowControl/>
        <w:spacing w:line="460" w:lineRule="exact"/>
        <w:ind w:firstLine="480"/>
        <w:jc w:val="left"/>
        <w:rPr>
          <w:rFonts w:ascii="微软雅黑" w:hAnsi="微软雅黑" w:eastAsia="微软雅黑" w:cs="宋体"/>
          <w:kern w:val="0"/>
          <w:sz w:val="24"/>
          <w:szCs w:val="24"/>
        </w:rPr>
      </w:pPr>
      <w:r>
        <w:rPr>
          <w:rFonts w:hint="eastAsia" w:ascii="宋体" w:hAnsi="宋体" w:eastAsia="宋体" w:cs="宋体"/>
          <w:kern w:val="0"/>
          <w:sz w:val="24"/>
          <w:szCs w:val="24"/>
        </w:rPr>
        <w:t>3. 试题难易比例：容易题约占30%，中等难度题约占50%，较难题约占20%。</w:t>
      </w:r>
    </w:p>
    <w:p>
      <w:pPr>
        <w:rPr>
          <w:sz w:val="24"/>
          <w:szCs w:val="24"/>
        </w:rPr>
      </w:pPr>
    </w:p>
    <w:sectPr>
      <w:footerReference r:id="rId3" w:type="default"/>
      <w:footerReference r:id="rId4" w:type="even"/>
      <w:pgSz w:w="11907" w:h="16840"/>
      <w:pgMar w:top="1418" w:right="1474" w:bottom="1418"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7866"/>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7867"/>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B1"/>
    <w:rsid w:val="0002448D"/>
    <w:rsid w:val="000410D8"/>
    <w:rsid w:val="000448D9"/>
    <w:rsid w:val="00061518"/>
    <w:rsid w:val="000763AB"/>
    <w:rsid w:val="0008494E"/>
    <w:rsid w:val="000E1D23"/>
    <w:rsid w:val="000F2EEF"/>
    <w:rsid w:val="00132DEA"/>
    <w:rsid w:val="001404A4"/>
    <w:rsid w:val="00143B01"/>
    <w:rsid w:val="00193194"/>
    <w:rsid w:val="001A3389"/>
    <w:rsid w:val="001D3969"/>
    <w:rsid w:val="002427CA"/>
    <w:rsid w:val="00244FBC"/>
    <w:rsid w:val="00277A78"/>
    <w:rsid w:val="002A00C4"/>
    <w:rsid w:val="002B2D78"/>
    <w:rsid w:val="00314F81"/>
    <w:rsid w:val="00380FE0"/>
    <w:rsid w:val="003B320A"/>
    <w:rsid w:val="003C69AA"/>
    <w:rsid w:val="004558DC"/>
    <w:rsid w:val="00472984"/>
    <w:rsid w:val="004832F6"/>
    <w:rsid w:val="004B75A5"/>
    <w:rsid w:val="004D31DB"/>
    <w:rsid w:val="0052143D"/>
    <w:rsid w:val="00545CE5"/>
    <w:rsid w:val="005B759A"/>
    <w:rsid w:val="00604A4B"/>
    <w:rsid w:val="00624544"/>
    <w:rsid w:val="006A0529"/>
    <w:rsid w:val="006C5304"/>
    <w:rsid w:val="006E7D08"/>
    <w:rsid w:val="007665C9"/>
    <w:rsid w:val="0078177C"/>
    <w:rsid w:val="007974C2"/>
    <w:rsid w:val="007B16BA"/>
    <w:rsid w:val="007C7E91"/>
    <w:rsid w:val="007D5EE5"/>
    <w:rsid w:val="007E0D09"/>
    <w:rsid w:val="007E3E13"/>
    <w:rsid w:val="008052B7"/>
    <w:rsid w:val="0082428C"/>
    <w:rsid w:val="00834EB1"/>
    <w:rsid w:val="00847F96"/>
    <w:rsid w:val="00960351"/>
    <w:rsid w:val="00965888"/>
    <w:rsid w:val="0098063D"/>
    <w:rsid w:val="00986360"/>
    <w:rsid w:val="009A7AE1"/>
    <w:rsid w:val="009B780B"/>
    <w:rsid w:val="00A003A3"/>
    <w:rsid w:val="00A7347D"/>
    <w:rsid w:val="00B01536"/>
    <w:rsid w:val="00B1570C"/>
    <w:rsid w:val="00B46896"/>
    <w:rsid w:val="00B55065"/>
    <w:rsid w:val="00B83F8D"/>
    <w:rsid w:val="00BF67C1"/>
    <w:rsid w:val="00C06F04"/>
    <w:rsid w:val="00C153E2"/>
    <w:rsid w:val="00C36D0D"/>
    <w:rsid w:val="00C548A9"/>
    <w:rsid w:val="00C718B2"/>
    <w:rsid w:val="00C87F04"/>
    <w:rsid w:val="00CC599C"/>
    <w:rsid w:val="00CE6A78"/>
    <w:rsid w:val="00D0103F"/>
    <w:rsid w:val="00D27D78"/>
    <w:rsid w:val="00D31D4C"/>
    <w:rsid w:val="00D54CE2"/>
    <w:rsid w:val="00D72AD1"/>
    <w:rsid w:val="00D97528"/>
    <w:rsid w:val="00DB73BD"/>
    <w:rsid w:val="00DD6186"/>
    <w:rsid w:val="00E030CE"/>
    <w:rsid w:val="00E03248"/>
    <w:rsid w:val="00E47573"/>
    <w:rsid w:val="00E7297B"/>
    <w:rsid w:val="00E82C9B"/>
    <w:rsid w:val="00E85D36"/>
    <w:rsid w:val="00EA4BA1"/>
    <w:rsid w:val="00EA7BFD"/>
    <w:rsid w:val="00EC0D8C"/>
    <w:rsid w:val="00ED1B45"/>
    <w:rsid w:val="00ED7CA3"/>
    <w:rsid w:val="00EF575F"/>
    <w:rsid w:val="00EF74EB"/>
    <w:rsid w:val="00F53A02"/>
    <w:rsid w:val="00FB7A87"/>
    <w:rsid w:val="00FF4717"/>
    <w:rsid w:val="2FB4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paragraph" w:customStyle="1" w:styleId="10">
    <w:name w:val="news_titletx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7"/>
    <w:link w:val="2"/>
    <w:semiHidden/>
    <w:qFormat/>
    <w:uiPriority w:val="99"/>
    <w:rPr>
      <w:sz w:val="18"/>
      <w:szCs w:val="18"/>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2C9E8-4006-4E8C-9991-BF9D38E72F99}">
  <ds:schemaRefs/>
</ds:datastoreItem>
</file>

<file path=docProps/app.xml><?xml version="1.0" encoding="utf-8"?>
<Properties xmlns="http://schemas.openxmlformats.org/officeDocument/2006/extended-properties" xmlns:vt="http://schemas.openxmlformats.org/officeDocument/2006/docPropsVTypes">
  <Template>Normal</Template>
  <Pages>1</Pages>
  <Words>558</Words>
  <Characters>3184</Characters>
  <Lines>26</Lines>
  <Paragraphs>7</Paragraphs>
  <TotalTime>339</TotalTime>
  <ScaleCrop>false</ScaleCrop>
  <LinksUpToDate>false</LinksUpToDate>
  <CharactersWithSpaces>3735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2018-10-15T15:01:00Z</dcterms:created>
  <dc:creator>Administrator</dc:creator>
  <cp:lastModifiedBy>中子星教育-博老师</cp:lastModifiedBy>
  <dcterms:modified xsi:type="dcterms:W3CDTF">2020-02-14T08:45:04Z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